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8E9DB" w14:textId="77777777" w:rsidR="00DC5EDF" w:rsidRPr="00EA41FB" w:rsidRDefault="00DC5EDF" w:rsidP="00DC5EDF">
      <w:pPr>
        <w:ind w:left="3600" w:firstLine="1503"/>
      </w:pPr>
      <w:bookmarkStart w:id="0" w:name="_GoBack"/>
      <w:bookmarkEnd w:id="0"/>
      <w:r>
        <w:t>Izdots</w:t>
      </w:r>
      <w:r w:rsidRPr="00EA41FB">
        <w:t xml:space="preserve"> ar </w:t>
      </w:r>
    </w:p>
    <w:p w14:paraId="29802A43" w14:textId="77777777" w:rsidR="00DC5EDF" w:rsidRDefault="00DC5EDF" w:rsidP="00DC5EDF">
      <w:pPr>
        <w:ind w:left="3600" w:firstLine="1503"/>
      </w:pPr>
      <w:r>
        <w:t>Jelgavas valstspilsētas pašvaldības</w:t>
      </w:r>
    </w:p>
    <w:p w14:paraId="34E20C8E" w14:textId="1BCEE5EC" w:rsidR="00DC5EDF" w:rsidRPr="00EA41FB" w:rsidRDefault="00DC5EDF" w:rsidP="00DC5EDF">
      <w:pPr>
        <w:ind w:left="3600" w:firstLine="1503"/>
      </w:pPr>
      <w:r>
        <w:t>domes 23.05.2024. lēmumu Nr.</w:t>
      </w:r>
      <w:r w:rsidR="006F21C0">
        <w:t>6/17</w:t>
      </w:r>
    </w:p>
    <w:p w14:paraId="422C9E17" w14:textId="77777777" w:rsidR="00EA689B" w:rsidRDefault="007D3D21" w:rsidP="00EA689B">
      <w:pPr>
        <w:jc w:val="center"/>
        <w:rPr>
          <w:b/>
        </w:rPr>
      </w:pPr>
      <w:r>
        <w:rPr>
          <w:b/>
        </w:rPr>
        <w:t xml:space="preserve"> </w:t>
      </w:r>
    </w:p>
    <w:p w14:paraId="4F69B396" w14:textId="0496F558" w:rsidR="00DC5EDF" w:rsidRDefault="00DC5EDF" w:rsidP="009C1937">
      <w:pPr>
        <w:jc w:val="center"/>
        <w:rPr>
          <w:b/>
        </w:rPr>
      </w:pPr>
      <w:r w:rsidRPr="006D41FE">
        <w:rPr>
          <w:b/>
        </w:rPr>
        <w:t xml:space="preserve">JELGAVAS </w:t>
      </w:r>
      <w:r>
        <w:rPr>
          <w:b/>
        </w:rPr>
        <w:t>VALSTS</w:t>
      </w:r>
      <w:r w:rsidRPr="006D41FE">
        <w:rPr>
          <w:b/>
        </w:rPr>
        <w:t>PILSĒTA</w:t>
      </w:r>
      <w:r>
        <w:rPr>
          <w:b/>
        </w:rPr>
        <w:t>S</w:t>
      </w:r>
      <w:r w:rsidRPr="006D41FE">
        <w:rPr>
          <w:b/>
        </w:rPr>
        <w:t xml:space="preserve"> </w:t>
      </w:r>
      <w:r>
        <w:rPr>
          <w:b/>
        </w:rPr>
        <w:t>PAŠVALDĪBAS</w:t>
      </w:r>
      <w:r w:rsidR="007D3D21">
        <w:rPr>
          <w:b/>
        </w:rPr>
        <w:t xml:space="preserve"> GRANT</w:t>
      </w:r>
      <w:r w:rsidR="00B8376E">
        <w:rPr>
          <w:b/>
        </w:rPr>
        <w:t>U</w:t>
      </w:r>
      <w:r w:rsidR="007D3D21">
        <w:rPr>
          <w:b/>
        </w:rPr>
        <w:t xml:space="preserve"> </w:t>
      </w:r>
      <w:r w:rsidR="0071592F">
        <w:rPr>
          <w:b/>
        </w:rPr>
        <w:t xml:space="preserve">PIEŠĶIRŠANAS NOLIKUMS </w:t>
      </w:r>
      <w:r w:rsidR="007D3D21">
        <w:rPr>
          <w:b/>
        </w:rPr>
        <w:t>“ATBALSTS KOMERSANTIEM UN SAIMNIECISKĀS DARBĪBAS VEICĒJIEM”</w:t>
      </w:r>
      <w:r w:rsidR="00B8376E" w:rsidRPr="00B8376E">
        <w:rPr>
          <w:b/>
        </w:rPr>
        <w:t xml:space="preserve"> </w:t>
      </w:r>
    </w:p>
    <w:p w14:paraId="2ACA2390" w14:textId="77777777" w:rsidR="00BA6FC6" w:rsidRPr="00CC130A" w:rsidRDefault="00BA6FC6" w:rsidP="00EA689B">
      <w:pPr>
        <w:rPr>
          <w:b/>
        </w:rPr>
      </w:pPr>
    </w:p>
    <w:p w14:paraId="6659B59A" w14:textId="77777777" w:rsidR="00DC5EDF" w:rsidRPr="00CC130A" w:rsidRDefault="00DC5EDF" w:rsidP="006B1729">
      <w:pPr>
        <w:pStyle w:val="ListParagraph"/>
        <w:numPr>
          <w:ilvl w:val="0"/>
          <w:numId w:val="5"/>
        </w:numPr>
        <w:ind w:hanging="229"/>
        <w:jc w:val="center"/>
        <w:rPr>
          <w:b/>
        </w:rPr>
      </w:pPr>
      <w:r w:rsidRPr="00CC130A">
        <w:rPr>
          <w:b/>
        </w:rPr>
        <w:t>Vispārīgie jautājumi</w:t>
      </w:r>
    </w:p>
    <w:p w14:paraId="1A98BF7F" w14:textId="77777777" w:rsidR="00DC5EDF" w:rsidRPr="00CC130A" w:rsidRDefault="00DC5EDF" w:rsidP="00DC5EDF">
      <w:pPr>
        <w:ind w:left="360" w:right="43"/>
        <w:jc w:val="both"/>
        <w:rPr>
          <w:b/>
        </w:rPr>
      </w:pPr>
    </w:p>
    <w:p w14:paraId="70F729D9" w14:textId="77777777" w:rsidR="00DC5EDF" w:rsidRPr="0045318A" w:rsidRDefault="00DC5EDF" w:rsidP="006B1729">
      <w:pPr>
        <w:pStyle w:val="ListParagraph"/>
        <w:numPr>
          <w:ilvl w:val="0"/>
          <w:numId w:val="2"/>
        </w:numPr>
        <w:ind w:left="284" w:hanging="284"/>
        <w:jc w:val="both"/>
      </w:pPr>
      <w:r w:rsidRPr="0045318A">
        <w:t xml:space="preserve">Nolikums nosaka kārtību, kādā Jelgavas valstspilsētas pašvaldība (turpmāk – pašvaldība) piešķir grantu komersantiem un saimnieciskās darbības veicējiem. </w:t>
      </w:r>
    </w:p>
    <w:p w14:paraId="550D6B4F" w14:textId="678E02E2" w:rsidR="00DC5EDF" w:rsidRPr="0045318A" w:rsidRDefault="00EA689B" w:rsidP="006B1729">
      <w:pPr>
        <w:pStyle w:val="ListParagraph"/>
        <w:numPr>
          <w:ilvl w:val="0"/>
          <w:numId w:val="2"/>
        </w:numPr>
        <w:ind w:left="284" w:hanging="284"/>
        <w:jc w:val="both"/>
      </w:pPr>
      <w:r>
        <w:t xml:space="preserve">Nolikuma </w:t>
      </w:r>
      <w:r w:rsidR="00DC5EDF" w:rsidRPr="0045318A">
        <w:t xml:space="preserve"> mērķis</w:t>
      </w:r>
      <w:r>
        <w:t xml:space="preserve"> ir </w:t>
      </w:r>
      <w:r w:rsidR="00DC5EDF" w:rsidRPr="0045318A">
        <w:t xml:space="preserve"> atbalsta sniegšana uzņēmējdarbības veicināšana</w:t>
      </w:r>
      <w:r>
        <w:t>i</w:t>
      </w:r>
      <w:r w:rsidR="00DC5EDF" w:rsidRPr="0045318A">
        <w:t xml:space="preserve"> un attīstība</w:t>
      </w:r>
      <w:r>
        <w:t>i</w:t>
      </w:r>
      <w:r w:rsidR="00DC5EDF" w:rsidRPr="0045318A">
        <w:t xml:space="preserve"> Jelgavas valstspilsētā</w:t>
      </w:r>
      <w:r w:rsidR="00F908FA">
        <w:t>, īpašu vērību veltot sociāli atbildīgajiem komersantiem un saimnieciskās darbības veicējiem.</w:t>
      </w:r>
    </w:p>
    <w:p w14:paraId="7EDA8ABD" w14:textId="77777777" w:rsidR="00DC5EDF" w:rsidRPr="0045318A" w:rsidRDefault="00DC5EDF" w:rsidP="006B1729">
      <w:pPr>
        <w:pStyle w:val="ListParagraph"/>
        <w:numPr>
          <w:ilvl w:val="0"/>
          <w:numId w:val="2"/>
        </w:numPr>
        <w:ind w:left="284" w:hanging="284"/>
        <w:jc w:val="both"/>
      </w:pPr>
      <w:r w:rsidRPr="0045318A">
        <w:t>Nolikumā lietotie termini:</w:t>
      </w:r>
    </w:p>
    <w:p w14:paraId="21097B15" w14:textId="2CF39FF7" w:rsidR="00DC5EDF" w:rsidRPr="0045318A" w:rsidRDefault="00DC5EDF" w:rsidP="006B1729">
      <w:pPr>
        <w:ind w:left="709" w:hanging="425"/>
        <w:jc w:val="both"/>
      </w:pPr>
      <w:r w:rsidRPr="0045318A">
        <w:t xml:space="preserve">3.1. grants – piešķirtais finansiālais atbalsts </w:t>
      </w:r>
      <w:r w:rsidR="0071592F">
        <w:t xml:space="preserve">saskaņā ar </w:t>
      </w:r>
      <w:r w:rsidR="00EA689B">
        <w:t>nolikuma</w:t>
      </w:r>
      <w:r w:rsidRPr="0045318A">
        <w:t xml:space="preserve"> </w:t>
      </w:r>
      <w:r w:rsidR="0071592F">
        <w:t>nosacījumiem</w:t>
      </w:r>
      <w:r w:rsidRPr="0045318A">
        <w:t>;</w:t>
      </w:r>
    </w:p>
    <w:p w14:paraId="03C3A960" w14:textId="77777777" w:rsidR="00DC5EDF" w:rsidRPr="0045318A" w:rsidRDefault="00DC5EDF" w:rsidP="006B1729">
      <w:pPr>
        <w:ind w:left="709" w:hanging="425"/>
        <w:jc w:val="both"/>
      </w:pPr>
      <w:r w:rsidRPr="0045318A">
        <w:t>3.2. granta pretendenti – ikviena persona, kura reģistrēta Komercreģistrā vai Valsts ieņēmumu dienestā un veic saimniecisko darbību Jelgavas valstspilsētā.</w:t>
      </w:r>
    </w:p>
    <w:p w14:paraId="04458C10" w14:textId="407D3FB3" w:rsidR="00DC5EDF" w:rsidRPr="0045318A" w:rsidRDefault="00DC5EDF" w:rsidP="006B1729">
      <w:pPr>
        <w:ind w:left="709" w:hanging="425"/>
        <w:jc w:val="both"/>
      </w:pPr>
      <w:r w:rsidRPr="0045318A">
        <w:t>3.3.</w:t>
      </w:r>
      <w:r w:rsidR="00F908FA">
        <w:t> </w:t>
      </w:r>
      <w:r w:rsidRPr="0045318A">
        <w:t xml:space="preserve">uzņēmējdarbība – saimnieciskā darbība preču ražošanā vai pakalpojumu sniegšanā, ko veic komersants  vai saimnieciskās darbības veicējs. </w:t>
      </w:r>
    </w:p>
    <w:p w14:paraId="7B1B0086" w14:textId="008F9572" w:rsidR="00DC5EDF" w:rsidRPr="005843C6" w:rsidRDefault="00DC5EDF" w:rsidP="006B1729">
      <w:pPr>
        <w:pStyle w:val="ListParagraph"/>
        <w:numPr>
          <w:ilvl w:val="0"/>
          <w:numId w:val="2"/>
        </w:numPr>
        <w:ind w:left="284" w:hanging="284"/>
        <w:jc w:val="both"/>
      </w:pPr>
      <w:r w:rsidRPr="0045318A">
        <w:t xml:space="preserve">Nolikums tiek publicēts Jelgavas </w:t>
      </w:r>
      <w:r w:rsidRPr="005843C6">
        <w:t xml:space="preserve">valstspilsētas pašvaldības tīmekļvietnē </w:t>
      </w:r>
      <w:hyperlink r:id="rId8" w:history="1">
        <w:r w:rsidRPr="005843C6">
          <w:rPr>
            <w:rStyle w:val="Hyperlink"/>
            <w:color w:val="auto"/>
          </w:rPr>
          <w:t>www.jelgava.lv</w:t>
        </w:r>
      </w:hyperlink>
      <w:r w:rsidRPr="005843C6">
        <w:rPr>
          <w:rStyle w:val="Hyperlink"/>
          <w:color w:val="auto"/>
        </w:rPr>
        <w:t xml:space="preserve">, </w:t>
      </w:r>
      <w:r w:rsidRPr="005843C6">
        <w:t>informatīvajā izdevumā “Jelgavas Vēstnesis” un</w:t>
      </w:r>
      <w:r w:rsidRPr="005843C6">
        <w:rPr>
          <w:b/>
        </w:rPr>
        <w:t xml:space="preserve"> </w:t>
      </w:r>
      <w:r w:rsidRPr="005843C6">
        <w:rPr>
          <w:rStyle w:val="Strong"/>
          <w:b w:val="0"/>
        </w:rPr>
        <w:t>Jelgavas valstspilsētas pašvaldības</w:t>
      </w:r>
      <w:r w:rsidR="006B1729" w:rsidRPr="005843C6">
        <w:rPr>
          <w:rStyle w:val="Strong"/>
          <w:b w:val="0"/>
        </w:rPr>
        <w:t xml:space="preserve"> pieaugušo izglītības iestādes “</w:t>
      </w:r>
      <w:r w:rsidRPr="005843C6">
        <w:rPr>
          <w:rStyle w:val="Strong"/>
          <w:b w:val="0"/>
        </w:rPr>
        <w:t>Zemgales reģiona kompetenču attīstības centra</w:t>
      </w:r>
      <w:r w:rsidRPr="005843C6">
        <w:rPr>
          <w:rStyle w:val="Strong"/>
        </w:rPr>
        <w:t xml:space="preserve"> </w:t>
      </w:r>
      <w:r w:rsidRPr="005843C6">
        <w:t xml:space="preserve">(turpmāk- ZRKAC) tīmekļvietnē </w:t>
      </w:r>
      <w:hyperlink r:id="rId9" w:history="1">
        <w:r w:rsidRPr="005843C6">
          <w:rPr>
            <w:rStyle w:val="Hyperlink"/>
            <w:color w:val="auto"/>
          </w:rPr>
          <w:t>www.zrkac.lv</w:t>
        </w:r>
      </w:hyperlink>
      <w:r w:rsidRPr="005843C6">
        <w:t>.</w:t>
      </w:r>
    </w:p>
    <w:p w14:paraId="55F01628" w14:textId="194C8719" w:rsidR="00DC5EDF" w:rsidRPr="0045318A" w:rsidRDefault="00DC5EDF" w:rsidP="006B1729">
      <w:pPr>
        <w:pStyle w:val="ListParagraph"/>
        <w:numPr>
          <w:ilvl w:val="0"/>
          <w:numId w:val="2"/>
        </w:numPr>
        <w:ind w:left="284" w:hanging="284"/>
        <w:jc w:val="both"/>
        <w:rPr>
          <w:b/>
        </w:rPr>
      </w:pPr>
      <w:r w:rsidRPr="005843C6">
        <w:t>Pašvaldība</w:t>
      </w:r>
      <w:r w:rsidR="00EA689B" w:rsidRPr="005843C6">
        <w:t>s domes izveidotā komisija (turpmāk- Komisija)</w:t>
      </w:r>
      <w:r w:rsidRPr="005843C6">
        <w:t xml:space="preserve"> veic granta pretendenta </w:t>
      </w:r>
      <w:r w:rsidRPr="003A69B4">
        <w:t xml:space="preserve">izvērtēšanu atbilstoši Komisijas regulas Nr.2023/2831 </w:t>
      </w:r>
      <w:r w:rsidR="00EA689B" w:rsidRPr="00EA689B">
        <w:rPr>
          <w:color w:val="000000"/>
          <w:shd w:val="clear" w:color="auto" w:fill="FFFFFF"/>
        </w:rPr>
        <w:t>par Līguma par Eiropas Savienības darbību 107. un 108. panta piemērošanu </w:t>
      </w:r>
      <w:r w:rsidR="00EA689B" w:rsidRPr="00EA689B">
        <w:rPr>
          <w:rStyle w:val="oj-italic"/>
          <w:i/>
          <w:iCs/>
          <w:color w:val="000000"/>
          <w:shd w:val="clear" w:color="auto" w:fill="FFFFFF"/>
        </w:rPr>
        <w:t>de minimis</w:t>
      </w:r>
      <w:r w:rsidR="00EA689B" w:rsidRPr="00EA689B">
        <w:rPr>
          <w:color w:val="000000"/>
          <w:shd w:val="clear" w:color="auto" w:fill="FFFFFF"/>
        </w:rPr>
        <w:t> atbalstam</w:t>
      </w:r>
      <w:r w:rsidR="00EA689B">
        <w:t xml:space="preserve"> (turpmāk- Komisijas regula</w:t>
      </w:r>
      <w:r w:rsidR="00FF75CD" w:rsidRPr="00FF75CD">
        <w:t xml:space="preserve"> </w:t>
      </w:r>
      <w:r w:rsidR="00FF75CD" w:rsidRPr="003A69B4">
        <w:t>Nr.2023/2831</w:t>
      </w:r>
      <w:r w:rsidR="00EA689B">
        <w:t xml:space="preserve">) </w:t>
      </w:r>
      <w:r w:rsidRPr="003A69B4">
        <w:t xml:space="preserve">nosacījumiem uz atbalsta piešķiršanas brīdi. </w:t>
      </w:r>
    </w:p>
    <w:p w14:paraId="768ED192" w14:textId="3BC22709" w:rsidR="00DC5EDF" w:rsidRPr="0045318A" w:rsidRDefault="00DC5EDF" w:rsidP="006B1729">
      <w:pPr>
        <w:pStyle w:val="ListParagraph"/>
        <w:numPr>
          <w:ilvl w:val="0"/>
          <w:numId w:val="2"/>
        </w:numPr>
        <w:ind w:left="284" w:hanging="284"/>
        <w:jc w:val="both"/>
      </w:pPr>
      <w:r w:rsidRPr="003A69B4">
        <w:t xml:space="preserve">Granti </w:t>
      </w:r>
      <w:r w:rsidRPr="0045318A">
        <w:t xml:space="preserve">tiek piešķirti kalendārajā gadā pašvaldības budžetā paredzēto finanšu līdzekļu ietvaros. Viena piešķirtā granta apmērs nevar pārsniegt 10 000 </w:t>
      </w:r>
      <w:r w:rsidRPr="006B1729">
        <w:rPr>
          <w:i/>
        </w:rPr>
        <w:t>euro</w:t>
      </w:r>
      <w:r w:rsidR="00EA689B" w:rsidRPr="00EA689B">
        <w:t>.</w:t>
      </w:r>
    </w:p>
    <w:p w14:paraId="600AD475" w14:textId="77777777" w:rsidR="00DC5EDF" w:rsidRDefault="00DC5EDF" w:rsidP="006B1729">
      <w:pPr>
        <w:pStyle w:val="ListParagraph"/>
        <w:jc w:val="both"/>
      </w:pPr>
    </w:p>
    <w:p w14:paraId="1A85879D" w14:textId="77777777" w:rsidR="00DC5EDF" w:rsidRPr="0045318A" w:rsidRDefault="00DC5EDF" w:rsidP="006B1729">
      <w:pPr>
        <w:pStyle w:val="ListParagraph"/>
        <w:numPr>
          <w:ilvl w:val="0"/>
          <w:numId w:val="5"/>
        </w:numPr>
        <w:ind w:hanging="371"/>
        <w:jc w:val="center"/>
        <w:rPr>
          <w:b/>
        </w:rPr>
      </w:pPr>
      <w:r w:rsidRPr="0045318A">
        <w:rPr>
          <w:b/>
        </w:rPr>
        <w:t>Granta pretendenti un pieteikuma iesniegšana</w:t>
      </w:r>
    </w:p>
    <w:p w14:paraId="0FB05639" w14:textId="77777777" w:rsidR="00DC5EDF" w:rsidRPr="0045318A" w:rsidRDefault="00DC5EDF" w:rsidP="006B1729">
      <w:pPr>
        <w:ind w:left="360"/>
        <w:jc w:val="both"/>
        <w:rPr>
          <w:b/>
        </w:rPr>
      </w:pPr>
    </w:p>
    <w:p w14:paraId="7AE8876B" w14:textId="34245EC8" w:rsidR="00DC5EDF" w:rsidRPr="0045318A" w:rsidRDefault="00DC5EDF" w:rsidP="006B1729">
      <w:pPr>
        <w:pStyle w:val="ListParagraph"/>
        <w:numPr>
          <w:ilvl w:val="0"/>
          <w:numId w:val="2"/>
        </w:numPr>
        <w:ind w:left="284" w:right="43" w:hanging="284"/>
        <w:jc w:val="both"/>
      </w:pPr>
      <w:r w:rsidRPr="0045318A">
        <w:t>Pieteikties granta saņemšanai var</w:t>
      </w:r>
      <w:r w:rsidR="00FF75CD">
        <w:t xml:space="preserve"> granta pretendenti, </w:t>
      </w:r>
      <w:r w:rsidRPr="0045318A">
        <w:t>kuriem:</w:t>
      </w:r>
    </w:p>
    <w:p w14:paraId="45A01559" w14:textId="5ABD84CE" w:rsidR="00DC5EDF" w:rsidRPr="0045318A" w:rsidRDefault="006B1729" w:rsidP="006B1729">
      <w:pPr>
        <w:pStyle w:val="ListParagraph"/>
        <w:ind w:left="709" w:right="43" w:hanging="425"/>
        <w:jc w:val="both"/>
      </w:pPr>
      <w:r>
        <w:t xml:space="preserve">7.1. </w:t>
      </w:r>
      <w:r w:rsidR="00DC5EDF" w:rsidRPr="0045318A">
        <w:t>uz pieteikuma iesniegšanas un vērtēšanas brīdi nav nodokļu parādi, t</w:t>
      </w:r>
      <w:r w:rsidR="00FF75CD">
        <w:t>ai skaitā</w:t>
      </w:r>
      <w:r w:rsidR="00DC5EDF" w:rsidRPr="0045318A">
        <w:t xml:space="preserve">, nekustamā īpašuma nodokļa maksājumu kavējumi; </w:t>
      </w:r>
    </w:p>
    <w:p w14:paraId="295FCC61" w14:textId="77777777" w:rsidR="00DC5EDF" w:rsidRPr="0045318A" w:rsidRDefault="00DC5EDF" w:rsidP="006B1729">
      <w:pPr>
        <w:pStyle w:val="ListParagraph"/>
        <w:ind w:left="709" w:right="43" w:hanging="425"/>
        <w:jc w:val="both"/>
      </w:pPr>
      <w:r w:rsidRPr="0045318A">
        <w:t>7.2.  nav uzsākts maksātnespējas vai likvidācijas vai tiesiskās aizsardzības process;</w:t>
      </w:r>
    </w:p>
    <w:p w14:paraId="5B305EEF" w14:textId="6043912E" w:rsidR="00DC5EDF" w:rsidRPr="0045318A" w:rsidRDefault="006B1729" w:rsidP="006B1729">
      <w:pPr>
        <w:ind w:left="709" w:right="43" w:hanging="425"/>
        <w:jc w:val="both"/>
      </w:pPr>
      <w:r>
        <w:t xml:space="preserve">7.3. </w:t>
      </w:r>
      <w:r w:rsidR="00DC5EDF" w:rsidRPr="0045318A">
        <w:t>kapitāldaļas nepieder Jelgavas valstspilsētas pašvaldībai, citai valsts vai pašvaldības iestādei;</w:t>
      </w:r>
    </w:p>
    <w:p w14:paraId="69B6CB6B" w14:textId="77777777" w:rsidR="00DC5EDF" w:rsidRPr="0045318A" w:rsidRDefault="00DC5EDF" w:rsidP="006B1729">
      <w:pPr>
        <w:ind w:left="709" w:right="43" w:hanging="425"/>
        <w:jc w:val="both"/>
      </w:pPr>
      <w:r w:rsidRPr="0045318A">
        <w:t>7.4. uzņēmējdarbība nav saistīta ar azartspēlēm, finanšu un apdrošināšanas pakalpojumiem</w:t>
      </w:r>
      <w:r w:rsidRPr="0045318A">
        <w:rPr>
          <w:bCs/>
        </w:rPr>
        <w:t xml:space="preserve">, </w:t>
      </w:r>
      <w:r w:rsidRPr="0045318A">
        <w:t>kā arī cigarešu, tabakas izstrādājumu un alkohola ražošanu (izņemot alu, vīnu un sidru);</w:t>
      </w:r>
    </w:p>
    <w:p w14:paraId="24A6A47C" w14:textId="54AA077D" w:rsidR="00DC5EDF" w:rsidRPr="0045318A" w:rsidRDefault="00DC5EDF" w:rsidP="006B1729">
      <w:pPr>
        <w:ind w:left="709" w:right="43" w:hanging="425"/>
        <w:jc w:val="both"/>
      </w:pPr>
      <w:r w:rsidRPr="0045318A">
        <w:t xml:space="preserve">7.5. nav </w:t>
      </w:r>
      <w:r w:rsidR="00FF75CD">
        <w:t>pašvaldības</w:t>
      </w:r>
      <w:r w:rsidRPr="0045318A">
        <w:t xml:space="preserve"> granta saņēmējs divus iepriekšējos kalendāros gadus.</w:t>
      </w:r>
    </w:p>
    <w:p w14:paraId="2800F001" w14:textId="7EBD6C7B" w:rsidR="00DC5EDF" w:rsidRPr="0045318A" w:rsidRDefault="00DC5EDF" w:rsidP="006B1729">
      <w:pPr>
        <w:pStyle w:val="ListParagraph"/>
        <w:numPr>
          <w:ilvl w:val="0"/>
          <w:numId w:val="2"/>
        </w:numPr>
        <w:ind w:left="284" w:right="43" w:hanging="284"/>
        <w:jc w:val="both"/>
      </w:pPr>
      <w:r w:rsidRPr="0045318A">
        <w:t>Grantam piesakās</w:t>
      </w:r>
      <w:r w:rsidR="0071592F">
        <w:t xml:space="preserve"> Komisijas izsludinātajā pieteikšanās termiņā</w:t>
      </w:r>
      <w:r w:rsidRPr="0045318A">
        <w:t>, iesniedzot aizpildīt</w:t>
      </w:r>
      <w:r w:rsidR="00FF75CD">
        <w:t>u</w:t>
      </w:r>
      <w:r w:rsidRPr="0045318A">
        <w:t xml:space="preserve"> pieteikuma veidlap</w:t>
      </w:r>
      <w:r w:rsidR="00FF75CD">
        <w:t>u</w:t>
      </w:r>
      <w:r w:rsidRPr="0045318A">
        <w:t xml:space="preserve"> (1.pielikums) </w:t>
      </w:r>
      <w:r w:rsidRPr="005843C6">
        <w:t xml:space="preserve">elektroniski </w:t>
      </w:r>
      <w:hyperlink r:id="rId10" w:history="1">
        <w:r w:rsidRPr="005843C6">
          <w:rPr>
            <w:rStyle w:val="Hyperlink"/>
            <w:color w:val="auto"/>
          </w:rPr>
          <w:t>uznemejdarbiba@zrkac.jelgava.lv</w:t>
        </w:r>
      </w:hyperlink>
      <w:r w:rsidRPr="005843C6">
        <w:t xml:space="preserve"> (ar drošu elektronisko parakstu) vai sūtot pasta sūtījumā uz adresi: Svētes iela 33, Jelgava, LV - </w:t>
      </w:r>
      <w:r w:rsidRPr="0045318A">
        <w:t>3001, uz aploksnes norādot “Atbalsts komersantiem un saimnieciskās darbības veicējiem”.</w:t>
      </w:r>
    </w:p>
    <w:p w14:paraId="470430BA" w14:textId="0CD19E00" w:rsidR="00DC5EDF" w:rsidRPr="0045318A" w:rsidRDefault="00DC5EDF" w:rsidP="006B1729">
      <w:pPr>
        <w:numPr>
          <w:ilvl w:val="0"/>
          <w:numId w:val="2"/>
        </w:numPr>
        <w:ind w:left="284" w:right="43" w:hanging="284"/>
        <w:contextualSpacing/>
        <w:jc w:val="both"/>
      </w:pPr>
      <w:r w:rsidRPr="0045318A">
        <w:lastRenderedPageBreak/>
        <w:t>Granta pretendentam saziņai ir jānorāda tālru</w:t>
      </w:r>
      <w:r w:rsidR="0071592F">
        <w:t>ņa numurs</w:t>
      </w:r>
      <w:r w:rsidRPr="0045318A">
        <w:t xml:space="preserve"> un e-pasta adrese.</w:t>
      </w:r>
    </w:p>
    <w:p w14:paraId="06CE2BA9" w14:textId="77777777" w:rsidR="00DC5EDF" w:rsidRDefault="00DC5EDF" w:rsidP="006B1729">
      <w:pPr>
        <w:ind w:right="43"/>
        <w:jc w:val="both"/>
      </w:pPr>
    </w:p>
    <w:p w14:paraId="2E6DAEF0" w14:textId="77777777" w:rsidR="00DC5EDF" w:rsidRPr="0045318A" w:rsidRDefault="00DC5EDF" w:rsidP="006B1729">
      <w:pPr>
        <w:pStyle w:val="ListParagraph"/>
        <w:numPr>
          <w:ilvl w:val="0"/>
          <w:numId w:val="5"/>
        </w:numPr>
        <w:ind w:right="43" w:hanging="513"/>
        <w:jc w:val="center"/>
        <w:rPr>
          <w:b/>
        </w:rPr>
      </w:pPr>
      <w:r w:rsidRPr="0045318A">
        <w:rPr>
          <w:b/>
        </w:rPr>
        <w:t>Granta pretendentu vērtēšana</w:t>
      </w:r>
    </w:p>
    <w:p w14:paraId="40DCFE09" w14:textId="77777777" w:rsidR="00DC5EDF" w:rsidRPr="0045318A" w:rsidRDefault="00DC5EDF" w:rsidP="006B1729">
      <w:pPr>
        <w:pStyle w:val="ListParagraph"/>
        <w:ind w:left="1080" w:right="43"/>
        <w:rPr>
          <w:b/>
        </w:rPr>
      </w:pPr>
      <w:r w:rsidRPr="0045318A">
        <w:rPr>
          <w:b/>
        </w:rPr>
        <w:t xml:space="preserve"> </w:t>
      </w:r>
    </w:p>
    <w:p w14:paraId="790A78BB" w14:textId="0B9E1CD9" w:rsidR="00DC5EDF" w:rsidRPr="0045318A" w:rsidRDefault="00DC5EDF" w:rsidP="006B1729">
      <w:pPr>
        <w:pStyle w:val="ListParagraph"/>
        <w:numPr>
          <w:ilvl w:val="0"/>
          <w:numId w:val="2"/>
        </w:numPr>
        <w:tabs>
          <w:tab w:val="left" w:pos="426"/>
        </w:tabs>
        <w:ind w:left="426" w:right="45" w:hanging="426"/>
        <w:jc w:val="both"/>
      </w:pPr>
      <w:r w:rsidRPr="0045318A">
        <w:t>Vērtējot pieteikumus, ņem vērā, vai granta pretendents ir uzņēmējdarbības uzsācējs</w:t>
      </w:r>
      <w:r w:rsidR="00FF75CD">
        <w:t xml:space="preserve">, kurš </w:t>
      </w:r>
      <w:r w:rsidRPr="0045318A">
        <w:t xml:space="preserve">reģistrēts Komercreģistrā vai Valsts ieņēmumu dienestā </w:t>
      </w:r>
      <w:r w:rsidR="00FF75CD">
        <w:t>pēdējo</w:t>
      </w:r>
      <w:r w:rsidRPr="0045318A">
        <w:t xml:space="preserve"> 3 (trīs) gad</w:t>
      </w:r>
      <w:r w:rsidR="00FF75CD">
        <w:t>u laikā</w:t>
      </w:r>
      <w:r w:rsidRPr="0045318A">
        <w:t xml:space="preserve"> vai ir inovatīvu produktu vai pakalpojumu radītājs.</w:t>
      </w:r>
    </w:p>
    <w:p w14:paraId="21C6997E" w14:textId="329DACE7" w:rsidR="00DC5EDF" w:rsidRPr="0045318A" w:rsidRDefault="00DC5EDF" w:rsidP="006B1729">
      <w:pPr>
        <w:tabs>
          <w:tab w:val="left" w:pos="851"/>
        </w:tabs>
        <w:ind w:left="709" w:right="45" w:hanging="709"/>
        <w:jc w:val="both"/>
      </w:pPr>
      <w:r w:rsidRPr="0045318A">
        <w:t xml:space="preserve">11. </w:t>
      </w:r>
      <w:r w:rsidR="0071592F">
        <w:t xml:space="preserve">Komisija vērtē pieteikumus </w:t>
      </w:r>
      <w:r w:rsidR="00F908FA">
        <w:t>pēc šādiem kritērijiem</w:t>
      </w:r>
      <w:r w:rsidR="00567303">
        <w:t xml:space="preserve">: </w:t>
      </w:r>
      <w:r w:rsidRPr="0045318A">
        <w:t xml:space="preserve">  </w:t>
      </w:r>
    </w:p>
    <w:p w14:paraId="5AFB3E7A" w14:textId="0119684F" w:rsidR="00DC5EDF" w:rsidRPr="0045318A" w:rsidRDefault="00DC5EDF" w:rsidP="006B1729">
      <w:pPr>
        <w:tabs>
          <w:tab w:val="left" w:pos="851"/>
        </w:tabs>
        <w:ind w:left="993" w:right="45" w:hanging="567"/>
        <w:jc w:val="both"/>
      </w:pPr>
      <w:r w:rsidRPr="0045318A">
        <w:t>11.1. motivācija veikt uzņēmējdarbību;</w:t>
      </w:r>
    </w:p>
    <w:p w14:paraId="7398C800" w14:textId="4C0C72DA" w:rsidR="00DC5EDF" w:rsidRPr="0045318A" w:rsidRDefault="00DC5EDF" w:rsidP="006B1729">
      <w:pPr>
        <w:tabs>
          <w:tab w:val="left" w:pos="851"/>
        </w:tabs>
        <w:ind w:left="993" w:right="45" w:hanging="567"/>
        <w:jc w:val="both"/>
      </w:pPr>
      <w:r w:rsidRPr="0045318A">
        <w:t>11.2. pieteikuma argumentācij</w:t>
      </w:r>
      <w:r w:rsidR="00016F0C">
        <w:t>a</w:t>
      </w:r>
      <w:r w:rsidRPr="0045318A">
        <w:t>;</w:t>
      </w:r>
    </w:p>
    <w:p w14:paraId="473DA79A" w14:textId="149EEBAA" w:rsidR="00DC5EDF" w:rsidRPr="0045318A" w:rsidRDefault="00DC5EDF" w:rsidP="006B1729">
      <w:pPr>
        <w:tabs>
          <w:tab w:val="left" w:pos="851"/>
        </w:tabs>
        <w:ind w:left="993" w:right="45" w:hanging="567"/>
        <w:jc w:val="both"/>
      </w:pPr>
      <w:r w:rsidRPr="0045318A">
        <w:t>11.3. kā grants veicinās uzņēmējdarbības  attīstību  un ilgtspēju</w:t>
      </w:r>
      <w:r w:rsidR="00016F0C">
        <w:t>,</w:t>
      </w:r>
      <w:r w:rsidRPr="0045318A">
        <w:t>;</w:t>
      </w:r>
    </w:p>
    <w:p w14:paraId="2353A5AD" w14:textId="7F6E42DB" w:rsidR="00DC5EDF" w:rsidRPr="0045318A" w:rsidRDefault="00DC5EDF" w:rsidP="006B1729">
      <w:pPr>
        <w:tabs>
          <w:tab w:val="left" w:pos="851"/>
        </w:tabs>
        <w:ind w:left="993" w:right="45" w:hanging="567"/>
        <w:jc w:val="both"/>
      </w:pPr>
      <w:r w:rsidRPr="0045318A">
        <w:t xml:space="preserve">11.4. </w:t>
      </w:r>
      <w:r w:rsidRPr="0045318A">
        <w:rPr>
          <w:iCs/>
        </w:rPr>
        <w:t>kopējā projekta tāme un</w:t>
      </w:r>
      <w:r w:rsidRPr="0045318A">
        <w:t xml:space="preserve"> tāme granta izlietojumam;</w:t>
      </w:r>
    </w:p>
    <w:p w14:paraId="5B079272" w14:textId="7B9C3883" w:rsidR="00DC5EDF" w:rsidRPr="0045318A" w:rsidRDefault="00DC5EDF" w:rsidP="006B1729">
      <w:pPr>
        <w:pStyle w:val="ListParagraph"/>
        <w:ind w:left="993" w:right="43" w:hanging="567"/>
        <w:jc w:val="both"/>
        <w:rPr>
          <w:i/>
        </w:rPr>
      </w:pPr>
      <w:r w:rsidRPr="0045318A">
        <w:rPr>
          <w:iCs/>
        </w:rPr>
        <w:t>11.5. informācija</w:t>
      </w:r>
      <w:r w:rsidRPr="0045318A">
        <w:t xml:space="preserve"> par spēju mērķi īstenot ar savu finansiālo līdzieguldījumu vismaz 20 % apmērā no kopējās projekta tāmes;</w:t>
      </w:r>
      <w:r w:rsidRPr="0045318A">
        <w:rPr>
          <w:i/>
        </w:rPr>
        <w:t xml:space="preserve"> </w:t>
      </w:r>
    </w:p>
    <w:p w14:paraId="4C8A0CE2" w14:textId="77A82FEC" w:rsidR="00DC5EDF" w:rsidRPr="00016F0C" w:rsidRDefault="00DC5EDF" w:rsidP="006B1729">
      <w:pPr>
        <w:tabs>
          <w:tab w:val="left" w:pos="851"/>
        </w:tabs>
        <w:ind w:left="993" w:right="45" w:hanging="567"/>
        <w:jc w:val="both"/>
      </w:pPr>
      <w:r w:rsidRPr="0045318A">
        <w:t>11. 6</w:t>
      </w:r>
      <w:r w:rsidRPr="00016F0C">
        <w:t xml:space="preserve">. dokumenti, kas apstiprina pieteikumā minēto. </w:t>
      </w:r>
    </w:p>
    <w:p w14:paraId="3F9F1B94" w14:textId="11534CF3" w:rsidR="00FF75CD" w:rsidRDefault="00DC5EDF" w:rsidP="006B1729">
      <w:pPr>
        <w:tabs>
          <w:tab w:val="left" w:pos="851"/>
        </w:tabs>
        <w:ind w:left="426" w:right="45" w:hanging="426"/>
        <w:jc w:val="both"/>
      </w:pPr>
      <w:r w:rsidRPr="00016F0C">
        <w:t>12.</w:t>
      </w:r>
      <w:r w:rsidR="00FF75CD" w:rsidRPr="00016F0C">
        <w:t xml:space="preserve"> </w:t>
      </w:r>
      <w:r w:rsidR="00567303" w:rsidRPr="00016F0C">
        <w:t xml:space="preserve">Katrs </w:t>
      </w:r>
      <w:r w:rsidR="00FF75CD" w:rsidRPr="00016F0C">
        <w:t>Komisija</w:t>
      </w:r>
      <w:r w:rsidR="00567303" w:rsidRPr="00016F0C">
        <w:t>s loceklis</w:t>
      </w:r>
      <w:r w:rsidR="00FF75CD" w:rsidRPr="00016F0C">
        <w:t xml:space="preserve"> </w:t>
      </w:r>
      <w:r w:rsidR="00535716" w:rsidRPr="00016F0C">
        <w:t xml:space="preserve">nolikuma </w:t>
      </w:r>
      <w:r w:rsidR="00FF75CD" w:rsidRPr="00016F0C">
        <w:t>1</w:t>
      </w:r>
      <w:r w:rsidR="00567303" w:rsidRPr="00016F0C">
        <w:t>1</w:t>
      </w:r>
      <w:r w:rsidR="00FF75CD" w:rsidRPr="00016F0C">
        <w:t>.punktā minētos kritērijus vērtē atsevišķi</w:t>
      </w:r>
      <w:r w:rsidR="00F908FA">
        <w:t xml:space="preserve">, piešķirot katram kritērijam </w:t>
      </w:r>
      <w:r w:rsidR="00BC4466">
        <w:t xml:space="preserve">atbilstošu punktu skaitu </w:t>
      </w:r>
      <w:r w:rsidR="00580066">
        <w:t>līdz</w:t>
      </w:r>
      <w:r w:rsidR="00BC4466">
        <w:t xml:space="preserve"> 10 punktiem. </w:t>
      </w:r>
      <w:r w:rsidR="00CF6FE7" w:rsidRPr="00016F0C">
        <w:t>Komisijas locekļu</w:t>
      </w:r>
      <w:r w:rsidR="00FF75CD" w:rsidRPr="00016F0C">
        <w:t xml:space="preserve"> piešķirt</w:t>
      </w:r>
      <w:r w:rsidR="00BC4466">
        <w:t>ie</w:t>
      </w:r>
      <w:r w:rsidR="00FF75CD" w:rsidRPr="00016F0C">
        <w:t xml:space="preserve"> punkt</w:t>
      </w:r>
      <w:r w:rsidR="00BC4466">
        <w:t>i tiek sasummēti</w:t>
      </w:r>
      <w:r w:rsidR="00FF75CD" w:rsidRPr="00016F0C">
        <w:t>.</w:t>
      </w:r>
    </w:p>
    <w:p w14:paraId="59845916" w14:textId="59A1C2F3" w:rsidR="00FF75CD" w:rsidRPr="0045318A" w:rsidRDefault="00FF75CD" w:rsidP="006B1729">
      <w:pPr>
        <w:tabs>
          <w:tab w:val="left" w:pos="851"/>
        </w:tabs>
        <w:ind w:left="426" w:right="45" w:hanging="426"/>
        <w:jc w:val="both"/>
        <w:rPr>
          <w:bCs/>
        </w:rPr>
      </w:pPr>
      <w:r>
        <w:t xml:space="preserve">13. </w:t>
      </w:r>
      <w:r w:rsidR="00DC5EDF" w:rsidRPr="0045318A">
        <w:t xml:space="preserve"> </w:t>
      </w:r>
      <w:r w:rsidR="004C5676">
        <w:rPr>
          <w:bCs/>
        </w:rPr>
        <w:t>K</w:t>
      </w:r>
      <w:r w:rsidR="00DC5EDF" w:rsidRPr="0045318A">
        <w:rPr>
          <w:bCs/>
        </w:rPr>
        <w:t>omisijas darbu organizē Komisijas priekšsēdētājs.</w:t>
      </w:r>
    </w:p>
    <w:p w14:paraId="63BD9D43" w14:textId="1625A15F" w:rsidR="00DC5EDF" w:rsidRPr="0045318A" w:rsidRDefault="00DC5EDF" w:rsidP="006B1729">
      <w:pPr>
        <w:tabs>
          <w:tab w:val="left" w:pos="567"/>
        </w:tabs>
        <w:ind w:left="426" w:right="45" w:hanging="426"/>
        <w:jc w:val="both"/>
        <w:rPr>
          <w:bCs/>
        </w:rPr>
      </w:pPr>
      <w:r w:rsidRPr="0045318A">
        <w:rPr>
          <w:bCs/>
        </w:rPr>
        <w:t>1</w:t>
      </w:r>
      <w:r w:rsidR="00567303">
        <w:rPr>
          <w:bCs/>
        </w:rPr>
        <w:t>4</w:t>
      </w:r>
      <w:r w:rsidRPr="0045318A">
        <w:rPr>
          <w:bCs/>
        </w:rPr>
        <w:t xml:space="preserve">. Komisija granta pretendentus vērtē divās kārtās. Pirmajā kārtā tiek vērtēta pieteikumu atbilstība nolikuma 7.punkta nosacījumiem un granta </w:t>
      </w:r>
      <w:r w:rsidRPr="0045318A">
        <w:rPr>
          <w:rStyle w:val="ui-provider"/>
        </w:rPr>
        <w:t xml:space="preserve">pretendenta atbilstība </w:t>
      </w:r>
      <w:r w:rsidRPr="0045318A">
        <w:t>Komisijas regula</w:t>
      </w:r>
      <w:r w:rsidR="00567303">
        <w:t>s</w:t>
      </w:r>
      <w:r w:rsidRPr="0045318A">
        <w:t xml:space="preserve"> Nr.2023/2831</w:t>
      </w:r>
      <w:r w:rsidRPr="0045318A">
        <w:rPr>
          <w:rStyle w:val="ui-provider"/>
        </w:rPr>
        <w:t xml:space="preserve"> nosacījumiem. </w:t>
      </w:r>
      <w:r w:rsidRPr="0045318A">
        <w:rPr>
          <w:bCs/>
        </w:rPr>
        <w:t xml:space="preserve">Otrajā kārtā notiek pieteikumu vērtēšana saskaņā ar nolikuma 11. punktu. </w:t>
      </w:r>
    </w:p>
    <w:p w14:paraId="7C46F6FE" w14:textId="06ADF397" w:rsidR="00DC5EDF" w:rsidRPr="0045318A" w:rsidRDefault="00DC5EDF" w:rsidP="006B1729">
      <w:pPr>
        <w:tabs>
          <w:tab w:val="left" w:pos="567"/>
        </w:tabs>
        <w:ind w:left="426" w:right="45" w:hanging="426"/>
        <w:jc w:val="both"/>
      </w:pPr>
      <w:r w:rsidRPr="0045318A">
        <w:t>1</w:t>
      </w:r>
      <w:r w:rsidR="00567303">
        <w:t>5</w:t>
      </w:r>
      <w:r w:rsidRPr="0045318A">
        <w:t xml:space="preserve">. </w:t>
      </w:r>
      <w:r w:rsidR="00F908FA">
        <w:t>Ar Komisijas lēmumu p</w:t>
      </w:r>
      <w:r w:rsidRPr="0045318A">
        <w:t xml:space="preserve">ar granta saņēmēju tiek atzīti tie granta pretendenti (viens vai vairāki), kuri atbilst </w:t>
      </w:r>
      <w:r w:rsidR="00567303">
        <w:t>n</w:t>
      </w:r>
      <w:r w:rsidRPr="0045318A">
        <w:t>olikuma nosacījumiem</w:t>
      </w:r>
      <w:r w:rsidR="00567303">
        <w:t xml:space="preserve"> un</w:t>
      </w:r>
      <w:r w:rsidRPr="0045318A">
        <w:t xml:space="preserve"> ieguvuši vislielāko </w:t>
      </w:r>
      <w:r w:rsidR="00016F0C">
        <w:t>punktu skaitu</w:t>
      </w:r>
      <w:r w:rsidRPr="0045318A">
        <w:t xml:space="preserve">, ievērojot </w:t>
      </w:r>
      <w:r w:rsidR="00567303">
        <w:t>n</w:t>
      </w:r>
      <w:r w:rsidRPr="0045318A">
        <w:t xml:space="preserve">olikuma 11. punktā noteiktos vērtēšanas kritērijus un kārtību, un </w:t>
      </w:r>
      <w:r w:rsidR="00567303">
        <w:t>ir</w:t>
      </w:r>
      <w:r w:rsidRPr="0045318A">
        <w:t xml:space="preserve"> iesnieguši informāciju par pietiekamu finanšu līdzekļu esamību līdzmaksājuma veikšanai.</w:t>
      </w:r>
    </w:p>
    <w:p w14:paraId="497E5E71" w14:textId="5E0782AF" w:rsidR="00DC5EDF" w:rsidRPr="0045318A" w:rsidRDefault="00DC5EDF" w:rsidP="006B1729">
      <w:pPr>
        <w:tabs>
          <w:tab w:val="left" w:pos="567"/>
        </w:tabs>
        <w:ind w:left="426" w:right="45" w:hanging="426"/>
        <w:jc w:val="both"/>
      </w:pPr>
      <w:r w:rsidRPr="0045318A">
        <w:t>1</w:t>
      </w:r>
      <w:r w:rsidR="00016F0C">
        <w:t>6</w:t>
      </w:r>
      <w:r w:rsidRPr="0045318A">
        <w:t>.  Komisija granta pretendentam var pieprasīt papildus informāciju.</w:t>
      </w:r>
    </w:p>
    <w:p w14:paraId="0FF9EBBF" w14:textId="23641D25" w:rsidR="00DC5EDF" w:rsidRPr="0045318A" w:rsidRDefault="00DC5EDF" w:rsidP="006B1729">
      <w:pPr>
        <w:tabs>
          <w:tab w:val="left" w:pos="567"/>
        </w:tabs>
        <w:ind w:left="426" w:right="45" w:hanging="426"/>
        <w:jc w:val="both"/>
      </w:pPr>
      <w:r w:rsidRPr="0045318A">
        <w:t>1</w:t>
      </w:r>
      <w:r w:rsidR="00016F0C">
        <w:t>7</w:t>
      </w:r>
      <w:r w:rsidRPr="0045318A">
        <w:t>. Komisijai ir tiesības pieaicināt ekspertus, lai pārliecinātos par pieteikumā iesniegto informāciju un atbilstību tirgus situācijai.</w:t>
      </w:r>
    </w:p>
    <w:p w14:paraId="01D5B7F0" w14:textId="7FDF67CF" w:rsidR="00DC5EDF" w:rsidRPr="0045318A" w:rsidRDefault="00DC5EDF" w:rsidP="006B1729">
      <w:pPr>
        <w:tabs>
          <w:tab w:val="left" w:pos="709"/>
        </w:tabs>
        <w:ind w:left="426" w:right="45" w:hanging="426"/>
        <w:contextualSpacing/>
        <w:jc w:val="both"/>
      </w:pPr>
      <w:r w:rsidRPr="0045318A">
        <w:t>1</w:t>
      </w:r>
      <w:r w:rsidR="00016F0C">
        <w:t>8</w:t>
      </w:r>
      <w:r w:rsidRPr="0045318A">
        <w:t>. Komisijai ir tiesības lūgt granta pretendentu prezentēt savu uzņēmējdarbības attīstības redzējumu.</w:t>
      </w:r>
    </w:p>
    <w:p w14:paraId="28D64538" w14:textId="77777777" w:rsidR="009C1937" w:rsidRPr="0045318A" w:rsidRDefault="009C1937" w:rsidP="006B1729">
      <w:pPr>
        <w:tabs>
          <w:tab w:val="left" w:pos="567"/>
        </w:tabs>
        <w:ind w:right="45"/>
        <w:jc w:val="both"/>
        <w:rPr>
          <w:bCs/>
        </w:rPr>
      </w:pPr>
    </w:p>
    <w:p w14:paraId="529AD46B" w14:textId="77777777" w:rsidR="00DC5EDF" w:rsidRPr="0045318A" w:rsidRDefault="00DC5EDF" w:rsidP="006B1729">
      <w:pPr>
        <w:pStyle w:val="ListParagraph"/>
        <w:numPr>
          <w:ilvl w:val="0"/>
          <w:numId w:val="5"/>
        </w:numPr>
        <w:tabs>
          <w:tab w:val="left" w:pos="567"/>
        </w:tabs>
        <w:ind w:right="45" w:hanging="513"/>
        <w:jc w:val="center"/>
        <w:rPr>
          <w:b/>
          <w:bCs/>
        </w:rPr>
      </w:pPr>
      <w:r w:rsidRPr="0045318A">
        <w:rPr>
          <w:b/>
          <w:bCs/>
        </w:rPr>
        <w:t>Grantu izmaksas kārtība un atskaites</w:t>
      </w:r>
    </w:p>
    <w:p w14:paraId="18D3EC42" w14:textId="77777777" w:rsidR="00DC5EDF" w:rsidRPr="0045318A" w:rsidRDefault="00DC5EDF" w:rsidP="006B1729">
      <w:pPr>
        <w:tabs>
          <w:tab w:val="left" w:pos="567"/>
        </w:tabs>
        <w:ind w:left="709" w:right="45" w:hanging="425"/>
        <w:jc w:val="center"/>
        <w:rPr>
          <w:bCs/>
        </w:rPr>
      </w:pPr>
    </w:p>
    <w:p w14:paraId="151B5C39" w14:textId="5BA08E92" w:rsidR="00DC5EDF" w:rsidRPr="0045318A" w:rsidRDefault="009C1937" w:rsidP="006B1729">
      <w:pPr>
        <w:ind w:left="426" w:right="45" w:hanging="426"/>
        <w:contextualSpacing/>
        <w:jc w:val="both"/>
      </w:pPr>
      <w:r>
        <w:t>19</w:t>
      </w:r>
      <w:r w:rsidR="00DC5EDF" w:rsidRPr="0045318A">
        <w:t xml:space="preserve">. Granta </w:t>
      </w:r>
      <w:r w:rsidR="00535716">
        <w:t xml:space="preserve">pretendentam, kuram ar Komisijas lēmumu ir piešķirts grants (turpmāk-  granta saņēmējs) </w:t>
      </w:r>
      <w:r w:rsidR="00DC5EDF" w:rsidRPr="0045318A">
        <w:t>viena mēneša laikā no Komisijas lēmuma pieņemšanas dienas ir jānoslēdz līgums (2.pielikums) ar pašvaldību par granta saņemšanu. Piešķirtais grants tiek ieskaitīts granta saņēmēja kontā kredītiestādē un var tikt izmantots tikai pieteikumā norādīto mērķu īstenošanai.</w:t>
      </w:r>
    </w:p>
    <w:p w14:paraId="55ADABAE" w14:textId="3B98CF26" w:rsidR="00DC5EDF" w:rsidRPr="0045318A" w:rsidRDefault="009C1937" w:rsidP="006B1729">
      <w:pPr>
        <w:ind w:left="426" w:right="45" w:hanging="426"/>
        <w:jc w:val="both"/>
      </w:pPr>
      <w:r>
        <w:t>20</w:t>
      </w:r>
      <w:r w:rsidR="00DC5EDF" w:rsidRPr="0045318A">
        <w:t xml:space="preserve">. Granta apguves laiks ir </w:t>
      </w:r>
      <w:bookmarkStart w:id="1" w:name="_Hlk166590152"/>
      <w:r w:rsidR="00DC5EDF" w:rsidRPr="0045318A">
        <w:t>ne ilgāks par 12 (divpadsmit</w:t>
      </w:r>
      <w:bookmarkEnd w:id="1"/>
      <w:r w:rsidR="00DC5EDF" w:rsidRPr="0045318A">
        <w:t>) mēnešiem no līguma</w:t>
      </w:r>
      <w:r w:rsidR="00535716">
        <w:t xml:space="preserve"> par granta saņemšanu</w:t>
      </w:r>
      <w:r w:rsidR="00DC5EDF" w:rsidRPr="0045318A">
        <w:t xml:space="preserve"> noslēgšanas dienas. </w:t>
      </w:r>
    </w:p>
    <w:p w14:paraId="02A01C2A" w14:textId="5F7941F8" w:rsidR="00DC5EDF" w:rsidRPr="0045318A" w:rsidRDefault="00DC5EDF" w:rsidP="006B1729">
      <w:pPr>
        <w:ind w:left="426" w:right="45" w:hanging="426"/>
        <w:jc w:val="both"/>
      </w:pPr>
      <w:r w:rsidRPr="0045318A">
        <w:t>2</w:t>
      </w:r>
      <w:r w:rsidR="009C1937">
        <w:t>1</w:t>
      </w:r>
      <w:r w:rsidRPr="0045318A">
        <w:t>. Granta saņēmēja pienākums ir 6 mēnešu laikā pēc nolikuma 2</w:t>
      </w:r>
      <w:r w:rsidR="00A4657D">
        <w:t>0</w:t>
      </w:r>
      <w:r w:rsidRPr="0045318A">
        <w:t xml:space="preserve">.punkta termiņa beigām iesniegt pašvaldībai granta izlietojuma atskaiti. </w:t>
      </w:r>
    </w:p>
    <w:p w14:paraId="53652497" w14:textId="7B6BB9AF" w:rsidR="00DC5EDF" w:rsidRPr="0045318A" w:rsidRDefault="00DC5EDF" w:rsidP="006B1729">
      <w:pPr>
        <w:pStyle w:val="ListParagraph"/>
        <w:ind w:left="426" w:right="45" w:hanging="426"/>
        <w:jc w:val="both"/>
      </w:pPr>
      <w:r w:rsidRPr="0045318A">
        <w:t>2</w:t>
      </w:r>
      <w:r w:rsidR="009C1937">
        <w:t>2</w:t>
      </w:r>
      <w:r w:rsidRPr="0045318A">
        <w:t>. Gadījumā, ja pārskats par granta izlietojumu netiek iesniegts vai tiek konstatēts, ka grants ir izmantots neatbilstoši mērķim, pašvaldība ir tiesīga pieprasīt no granta saņēmēja granta atmaksu.</w:t>
      </w:r>
    </w:p>
    <w:p w14:paraId="6A398A93" w14:textId="423A4C55" w:rsidR="00DC5EDF" w:rsidRDefault="00DC5EDF" w:rsidP="006B1729">
      <w:pPr>
        <w:ind w:left="426" w:right="45" w:hanging="426"/>
        <w:jc w:val="both"/>
      </w:pPr>
      <w:r w:rsidRPr="0045318A">
        <w:t>2</w:t>
      </w:r>
      <w:r w:rsidR="009C1937">
        <w:t>3</w:t>
      </w:r>
      <w:r w:rsidRPr="0045318A">
        <w:t>. Granta saņēmējam ir tiesības jebkurā brīdī atteikties no piešķirtā granta. Šādā gadījumā piešķirtais grants ir jāatmaksā pašvaldībai 10 darba dienu laikā no paziņojuma brīža.</w:t>
      </w:r>
    </w:p>
    <w:p w14:paraId="7D292BF6" w14:textId="4936D719" w:rsidR="00311BEC" w:rsidRDefault="00311BEC" w:rsidP="006B1729">
      <w:pPr>
        <w:ind w:left="426" w:right="45" w:hanging="426"/>
        <w:jc w:val="both"/>
      </w:pPr>
      <w:r>
        <w:t>24. Komisija nodrošina de minimis atbalsta uzskaites sistēmā piešķirtā granta, kas uzskatāms kā de minimis, reģistrāciju.</w:t>
      </w:r>
    </w:p>
    <w:p w14:paraId="70D61117" w14:textId="77777777" w:rsidR="00535716" w:rsidRPr="0045318A" w:rsidRDefault="00535716" w:rsidP="006B1729">
      <w:pPr>
        <w:ind w:left="709" w:right="45" w:hanging="425"/>
        <w:jc w:val="both"/>
      </w:pPr>
    </w:p>
    <w:p w14:paraId="3C861274" w14:textId="750AC1B1" w:rsidR="00DC5EDF" w:rsidRPr="0045318A" w:rsidRDefault="00BA6FC6" w:rsidP="006B1729">
      <w:pPr>
        <w:pStyle w:val="ListParagraph"/>
        <w:numPr>
          <w:ilvl w:val="0"/>
          <w:numId w:val="5"/>
        </w:numPr>
        <w:ind w:right="43" w:hanging="371"/>
        <w:jc w:val="center"/>
        <w:rPr>
          <w:b/>
        </w:rPr>
      </w:pPr>
      <w:r>
        <w:rPr>
          <w:b/>
        </w:rPr>
        <w:lastRenderedPageBreak/>
        <w:t>De minimis atbalsts</w:t>
      </w:r>
    </w:p>
    <w:p w14:paraId="7E7EB8F0" w14:textId="77777777" w:rsidR="00DC5EDF" w:rsidRPr="0045318A" w:rsidRDefault="00DC5EDF" w:rsidP="006B1729">
      <w:pPr>
        <w:pStyle w:val="ListParagraph"/>
        <w:ind w:left="709" w:right="45" w:hanging="425"/>
        <w:jc w:val="both"/>
      </w:pPr>
    </w:p>
    <w:p w14:paraId="5E89D65B" w14:textId="4641110C" w:rsidR="00DC5EDF" w:rsidRPr="0045318A" w:rsidRDefault="00DC5EDF" w:rsidP="006B1729">
      <w:pPr>
        <w:ind w:left="426" w:right="45" w:hanging="426"/>
        <w:jc w:val="both"/>
      </w:pPr>
      <w:r w:rsidRPr="0045318A">
        <w:t>2</w:t>
      </w:r>
      <w:r w:rsidR="00311BEC">
        <w:t>5</w:t>
      </w:r>
      <w:r w:rsidRPr="0045318A">
        <w:t xml:space="preserve">. Piešķirtais grants uzskatāms kā de minimis atbalsts, uz kuru attiecināmi </w:t>
      </w:r>
      <w:r w:rsidR="004F3FBF" w:rsidRPr="0045318A">
        <w:rPr>
          <w:iCs/>
        </w:rPr>
        <w:t>Komisijas r</w:t>
      </w:r>
      <w:r w:rsidR="004F3FBF" w:rsidRPr="0045318A">
        <w:t>egula Nr. 2023/2831</w:t>
      </w:r>
      <w:r w:rsidR="004F3FBF">
        <w:t xml:space="preserve"> </w:t>
      </w:r>
      <w:r w:rsidRPr="0045318A">
        <w:t>noteikumi</w:t>
      </w:r>
      <w:r w:rsidR="004F3FBF">
        <w:rPr>
          <w:iCs/>
        </w:rPr>
        <w:t xml:space="preserve"> </w:t>
      </w:r>
      <w:r w:rsidRPr="0045318A">
        <w:rPr>
          <w:iCs/>
        </w:rPr>
        <w:t xml:space="preserve">un ir saistoši Ministru Kabineta 2018.gada 21.novembra noteikumi Nr.715 “Noteikumi par de minimis atbalsta uzskaites un </w:t>
      </w:r>
      <w:r w:rsidR="00882BD1" w:rsidRPr="0045318A">
        <w:rPr>
          <w:iCs/>
        </w:rPr>
        <w:t>piešķiršanas</w:t>
      </w:r>
      <w:r w:rsidRPr="0045318A">
        <w:rPr>
          <w:iCs/>
        </w:rPr>
        <w:t xml:space="preserve"> kārtību un de minimis atbalsta uzskaites veidlapu paraugiem”</w:t>
      </w:r>
      <w:r w:rsidR="004F3FBF">
        <w:rPr>
          <w:iCs/>
        </w:rPr>
        <w:t>.</w:t>
      </w:r>
    </w:p>
    <w:p w14:paraId="68F154F8" w14:textId="7E5A9570" w:rsidR="00DC5EDF" w:rsidRPr="0045318A" w:rsidRDefault="00DC5EDF" w:rsidP="006B1729">
      <w:pPr>
        <w:ind w:left="426" w:hanging="426"/>
        <w:jc w:val="both"/>
      </w:pPr>
      <w:r w:rsidRPr="0045318A">
        <w:t>2</w:t>
      </w:r>
      <w:r w:rsidR="00311BEC">
        <w:t>6</w:t>
      </w:r>
      <w:r w:rsidRPr="0045318A">
        <w:t xml:space="preserve">.  De minimis atbalstu uzskata par piešķirtu ar dienu, kad </w:t>
      </w:r>
      <w:r w:rsidR="004F3FBF">
        <w:t>Komisija</w:t>
      </w:r>
      <w:r w:rsidRPr="0045318A">
        <w:t xml:space="preserve"> pieņēmusi lēmumu par </w:t>
      </w:r>
      <w:r w:rsidR="004F3FBF">
        <w:t>granta</w:t>
      </w:r>
      <w:r w:rsidRPr="0045318A">
        <w:t xml:space="preserve"> piešķiršanu. </w:t>
      </w:r>
    </w:p>
    <w:p w14:paraId="0D55AE39" w14:textId="1E2FFFD7" w:rsidR="00DC5EDF" w:rsidRPr="0045318A" w:rsidRDefault="00DC5EDF" w:rsidP="006B1729">
      <w:pPr>
        <w:ind w:left="426" w:hanging="426"/>
        <w:jc w:val="both"/>
      </w:pPr>
      <w:r w:rsidRPr="0045318A">
        <w:t>2</w:t>
      </w:r>
      <w:r w:rsidR="00311BEC">
        <w:t>7</w:t>
      </w:r>
      <w:r w:rsidRPr="0045318A">
        <w:t>. Pirms de minimis atbalsta piešķiršanas tiek pārbaudīts, vai plānotais de minimis atbalsts kopā ar iepriekšējos trīs gados no atbalsta piešķiršanas dienas piešķirto de minimis atbalstu viena vienota uzņēmuma līmenī nepārsniedz Komisijas regulas Nr.2023/2831 3.panta 2.punktā noteikto maksimālo de minimis atbalsta apmēru. Viens vienots uzņēmums ir uzņēmums, kas atbilst Komisijas regulas Nr.2023/2831 2.panta 2.punktā noteiktajai “viena vienota uzņēmuma” definīcijai.</w:t>
      </w:r>
    </w:p>
    <w:p w14:paraId="2B098B6A" w14:textId="0B0EE75F" w:rsidR="00DC5EDF" w:rsidRPr="0045318A" w:rsidRDefault="00DC5EDF" w:rsidP="006B1729">
      <w:pPr>
        <w:pStyle w:val="ListParagraph"/>
        <w:ind w:left="426" w:hanging="426"/>
        <w:jc w:val="both"/>
      </w:pPr>
      <w:r w:rsidRPr="0045318A">
        <w:t>2</w:t>
      </w:r>
      <w:r w:rsidR="00311BEC">
        <w:t>8</w:t>
      </w:r>
      <w:r w:rsidRPr="0045318A">
        <w:t xml:space="preserve">. De minimis atbalstu saskaņā ar Komisijas regulu Nr.2023/2831 piešķir, ievērojot Komisijas regulas Nr.2023/2831 1.panta 1.punktā minētos nozaru un darbību ierobežojumus. 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de minimis atbalsta, ko piešķir saskaņā ar šo </w:t>
      </w:r>
      <w:r w:rsidR="004F3FBF">
        <w:t>n</w:t>
      </w:r>
      <w:r w:rsidRPr="0045318A">
        <w:t xml:space="preserve">olikumu.   </w:t>
      </w:r>
    </w:p>
    <w:p w14:paraId="283618A8" w14:textId="77777777" w:rsidR="00DC5EDF" w:rsidRPr="0045318A" w:rsidRDefault="00DC5EDF" w:rsidP="006B1729">
      <w:pPr>
        <w:pStyle w:val="ListParagraph"/>
        <w:ind w:left="426" w:hanging="426"/>
        <w:jc w:val="both"/>
      </w:pPr>
      <w:r w:rsidRPr="0045318A">
        <w:t xml:space="preserve">       </w:t>
      </w:r>
      <w:r w:rsidRPr="0045318A">
        <w:rPr>
          <w:iCs/>
        </w:rPr>
        <w:t xml:space="preserve">Ja Pretendents vienlaikus darbojas vienā vai vairākās nozarēs, kas minētas šī Nolikuma 7.4. apakšpunktā, de minimis atbalstu drīkst piešķirt tikai tad, ja tas nodrošina šo nozaru darbību vai uzskaites nodalīšanu, nodrošinot, ka darbības izslēgtajās nozarēs negūst labumu no de minimis atbalsta, ko piešķir saskaņā ar Nolikumu. </w:t>
      </w:r>
    </w:p>
    <w:p w14:paraId="3E5CB2E2" w14:textId="7BCAEC8B" w:rsidR="00DC5EDF" w:rsidRPr="003A69B4" w:rsidRDefault="009C1937" w:rsidP="006B1729">
      <w:pPr>
        <w:pStyle w:val="ListParagraph"/>
        <w:ind w:left="426" w:hanging="426"/>
        <w:jc w:val="both"/>
      </w:pPr>
      <w:r>
        <w:t>2</w:t>
      </w:r>
      <w:r w:rsidR="00311BEC">
        <w:t>9</w:t>
      </w:r>
      <w:r w:rsidR="00DC5EDF" w:rsidRPr="0045318A">
        <w:t xml:space="preserve">. </w:t>
      </w:r>
      <w:r w:rsidR="004F3FBF">
        <w:rPr>
          <w:rStyle w:val="ui-provider"/>
          <w:iCs/>
        </w:rPr>
        <w:t>Nolikuma</w:t>
      </w:r>
      <w:r w:rsidR="00DC5EDF" w:rsidRPr="0045318A">
        <w:rPr>
          <w:rStyle w:val="ui-provider"/>
          <w:iCs/>
        </w:rPr>
        <w:t xml:space="preserve"> ietvaros </w:t>
      </w:r>
      <w:r w:rsidR="00DC5EDF" w:rsidRPr="0045318A">
        <w:t xml:space="preserve">piešķirto de minimis atbalstu drīkst kumulēt ar citu de minimis atbalstu, tai skaitā attiecībā uz vienām un tām pašām attiecināmajām izmaksām, līdz Komisijas regulas Nr.2023/2831 3.panta 2.punktā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w:t>
      </w:r>
      <w:r w:rsidR="00DC5EDF" w:rsidRPr="003A69B4">
        <w:t xml:space="preserve">De minimis atbalstu ar citu de minimis atbalstu par vienām un tām pašām izmaksām var apvienot, ja pēc atbalstu apvienošanas atbalsta vienībai vai izmaksu pozīcijai attiecīgā maksimālā atbalsta intensitāte nepārsniedz 100%. </w:t>
      </w:r>
      <w:r w:rsidR="00DC5EDF" w:rsidRPr="0045318A">
        <w:rPr>
          <w:rStyle w:val="ui-provider"/>
          <w:iCs/>
        </w:rPr>
        <w:t>Ja par vienām un tām pašām projekta attiecināmajām izmaksām tiek sniegts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DC5EDF" w:rsidRPr="0045318A">
        <w:rPr>
          <w:rStyle w:val="ui-provider"/>
        </w:rPr>
        <w:t>.</w:t>
      </w:r>
    </w:p>
    <w:p w14:paraId="05475761" w14:textId="1588EEDE" w:rsidR="00DC5EDF" w:rsidRPr="0045318A" w:rsidRDefault="00311BEC" w:rsidP="006B1729">
      <w:pPr>
        <w:ind w:left="426" w:hanging="426"/>
        <w:jc w:val="both"/>
      </w:pPr>
      <w:r>
        <w:t xml:space="preserve">30. </w:t>
      </w:r>
      <w:r w:rsidR="00DC5EDF" w:rsidRPr="0045318A">
        <w:t>Ja tiek pārkāpti Komisijas regulas Nr.2023/2831 nosacījumi, de minimis atbalsta saņēmējam ir pienākums atmaksāt pašvaldībai šīs grantu programmas</w:t>
      </w:r>
      <w:r w:rsidR="00DC5EDF">
        <w:t xml:space="preserve"> </w:t>
      </w:r>
      <w:r w:rsidR="00DC5EDF" w:rsidRPr="0045318A">
        <w:t>ietvaros saņemto nelikumīgo de minimis atbalstu kopā ar procentiem no līdzekļiem, kas ir brīvi no komercdarbības atbalsta, atbilstoši Komercdarbības atbalsta kontroles likuma IV vai V nodaļas nosacījumiem.</w:t>
      </w:r>
    </w:p>
    <w:p w14:paraId="1CEFDE76" w14:textId="5F434104" w:rsidR="00DC5EDF" w:rsidRPr="0045318A" w:rsidRDefault="00311BEC" w:rsidP="006B1729">
      <w:pPr>
        <w:autoSpaceDE w:val="0"/>
        <w:autoSpaceDN w:val="0"/>
        <w:adjustRightInd w:val="0"/>
        <w:ind w:left="426" w:hanging="426"/>
        <w:jc w:val="both"/>
      </w:pPr>
      <w:r>
        <w:rPr>
          <w:iCs/>
        </w:rPr>
        <w:t xml:space="preserve">31. </w:t>
      </w:r>
      <w:r w:rsidR="00DC5EDF" w:rsidRPr="00311BEC">
        <w:rPr>
          <w:iCs/>
        </w:rPr>
        <w:t xml:space="preserve"> </w:t>
      </w:r>
      <w:r w:rsidR="00DC5EDF" w:rsidRPr="0045318A">
        <w:t xml:space="preserve">De minimis atbalsta uzskaiti pašvaldība veic saskaņā ar Ministru kabineta 2018. gada 21. novembra  noteikumiem Nr.715 “Noteikumi par De minimis atbalsta uzskaites un piešķiršanas kārtību un De minimis atbalsta uzskaites veidlapu paraugiem”. </w:t>
      </w:r>
    </w:p>
    <w:p w14:paraId="39360D84" w14:textId="2FCA2C3F" w:rsidR="00DC5EDF" w:rsidRPr="0045318A" w:rsidRDefault="00311BEC" w:rsidP="006B1729">
      <w:pPr>
        <w:ind w:left="426" w:right="45" w:hanging="426"/>
        <w:jc w:val="both"/>
      </w:pPr>
      <w:r>
        <w:t xml:space="preserve">32. </w:t>
      </w:r>
      <w:r w:rsidR="00DC5EDF" w:rsidRPr="003A69B4">
        <w:t>Pašvaldība uzglabā visus ar de minimis atbalsta piešķiršanu saistītos datus 10 (desmit) gadus, sākot no dienas, kurā saskaņā ar šajā Nolikumā noteikto piešķirts pēdējais de minimis atbalsts</w:t>
      </w:r>
      <w:r w:rsidR="006B0BC5" w:rsidRPr="00B8376E">
        <w:t>,</w:t>
      </w:r>
      <w:r w:rsidR="00B8376E" w:rsidRPr="00311BEC">
        <w:rPr>
          <w:iCs/>
        </w:rPr>
        <w:t xml:space="preserve"> </w:t>
      </w:r>
      <w:r w:rsidR="00DC5EDF" w:rsidRPr="0045318A">
        <w:t xml:space="preserve">De minimis atbalsta saņēmējs uzglabā visus ar de minimis atbalsta </w:t>
      </w:r>
      <w:r w:rsidR="00DC5EDF" w:rsidRPr="0045318A">
        <w:lastRenderedPageBreak/>
        <w:t xml:space="preserve">piešķiršanu saistītos datus 10 (desmit) gadus no de minimis atbalsta piešķiršanas dienas </w:t>
      </w:r>
      <w:r w:rsidR="00DC5EDF" w:rsidRPr="00311BEC">
        <w:rPr>
          <w:iCs/>
        </w:rPr>
        <w:t xml:space="preserve">atbilstoši Komisijas regulas Nr.2023/2831 </w:t>
      </w:r>
      <w:r w:rsidR="00DC5EDF" w:rsidRPr="00311BEC">
        <w:rPr>
          <w:iCs/>
          <w:u w:val="single"/>
        </w:rPr>
        <w:t>6.panta 3. un 7.punktam</w:t>
      </w:r>
      <w:r w:rsidR="00DC5EDF" w:rsidRPr="00311BEC">
        <w:rPr>
          <w:u w:val="single"/>
        </w:rPr>
        <w:t xml:space="preserve">. </w:t>
      </w:r>
    </w:p>
    <w:p w14:paraId="69B140B7" w14:textId="7073725F" w:rsidR="00DC5EDF" w:rsidRDefault="00311BEC" w:rsidP="006B1729">
      <w:pPr>
        <w:ind w:left="426" w:right="45" w:hanging="426"/>
        <w:jc w:val="both"/>
      </w:pPr>
      <w:r>
        <w:t xml:space="preserve">33. </w:t>
      </w:r>
      <w:r w:rsidR="00DC5EDF" w:rsidRPr="0045318A">
        <w:t>De minimis atbalstu šī</w:t>
      </w:r>
      <w:r w:rsidR="004F3FBF">
        <w:t xml:space="preserve"> nolikuma</w:t>
      </w:r>
      <w:r w:rsidR="00DC5EDF" w:rsidRPr="0045318A">
        <w:t xml:space="preserve"> ietvaros piešķir līdz 2031.</w:t>
      </w:r>
      <w:r w:rsidR="006B1729">
        <w:t xml:space="preserve"> </w:t>
      </w:r>
      <w:r w:rsidR="00DC5EDF" w:rsidRPr="0045318A">
        <w:t>gada 30.</w:t>
      </w:r>
      <w:r w:rsidR="006B1729">
        <w:t xml:space="preserve"> </w:t>
      </w:r>
      <w:r w:rsidR="00DC5EDF" w:rsidRPr="0045318A">
        <w:t>jūnijam.</w:t>
      </w:r>
    </w:p>
    <w:p w14:paraId="2B5796A0" w14:textId="77777777" w:rsidR="00BA6FC6" w:rsidRDefault="00BA6FC6" w:rsidP="006B1729">
      <w:pPr>
        <w:pStyle w:val="ListParagraph"/>
        <w:tabs>
          <w:tab w:val="left" w:pos="709"/>
        </w:tabs>
        <w:ind w:left="709" w:right="45"/>
        <w:jc w:val="both"/>
      </w:pPr>
    </w:p>
    <w:p w14:paraId="30EC13E5" w14:textId="6039D07D" w:rsidR="00BA6FC6" w:rsidRDefault="00BA6FC6" w:rsidP="006B1729">
      <w:pPr>
        <w:pStyle w:val="ListParagraph"/>
        <w:tabs>
          <w:tab w:val="left" w:pos="709"/>
        </w:tabs>
        <w:ind w:left="709" w:right="45"/>
        <w:jc w:val="center"/>
        <w:rPr>
          <w:b/>
          <w:bCs/>
        </w:rPr>
      </w:pPr>
      <w:r w:rsidRPr="00BA6FC6">
        <w:rPr>
          <w:b/>
          <w:bCs/>
        </w:rPr>
        <w:t>VI. Pārejas noteikumi</w:t>
      </w:r>
    </w:p>
    <w:p w14:paraId="6C1CCA81" w14:textId="77777777" w:rsidR="00BA6FC6" w:rsidRPr="00BA6FC6" w:rsidRDefault="00BA6FC6" w:rsidP="006B1729">
      <w:pPr>
        <w:pStyle w:val="ListParagraph"/>
        <w:tabs>
          <w:tab w:val="left" w:pos="709"/>
        </w:tabs>
        <w:ind w:left="709" w:right="45"/>
        <w:jc w:val="center"/>
        <w:rPr>
          <w:b/>
          <w:bCs/>
        </w:rPr>
      </w:pPr>
    </w:p>
    <w:p w14:paraId="2885E141" w14:textId="308F6991" w:rsidR="00BA6FC6" w:rsidRDefault="00311BEC" w:rsidP="006B1729">
      <w:pPr>
        <w:ind w:left="426" w:hanging="426"/>
        <w:jc w:val="both"/>
      </w:pPr>
      <w:r>
        <w:t xml:space="preserve">34. </w:t>
      </w:r>
      <w:r w:rsidR="00BA6FC6">
        <w:t xml:space="preserve">Ar šā nolikuma spēkā stāšanos spēku zaudē  </w:t>
      </w:r>
      <w:r w:rsidR="006D71EE">
        <w:t xml:space="preserve">Jelgavas valstspilsētas pašvaldības grantu programmas “Atbalsts komersantiem un saimnieciskās darbības veicējiem” nolikums (apstiprināts </w:t>
      </w:r>
      <w:r w:rsidR="00BA6FC6">
        <w:t>ar Jelgavas pilsētas domes 2020.</w:t>
      </w:r>
      <w:r w:rsidR="006B1729">
        <w:t xml:space="preserve"> </w:t>
      </w:r>
      <w:r w:rsidR="00BA6FC6">
        <w:t>gada 23.</w:t>
      </w:r>
      <w:r w:rsidR="006B1729">
        <w:t xml:space="preserve"> </w:t>
      </w:r>
      <w:r w:rsidR="00BA6FC6">
        <w:t>jūlija lēmumu Nr.13/1 “Jelgavas valstspilsētas pašvaldības grantu programmas “Atbalsts komersantiem un saimnieciskās darbības veicējiem”</w:t>
      </w:r>
      <w:r w:rsidR="006D71EE">
        <w:t>)</w:t>
      </w:r>
      <w:r w:rsidR="00BA6FC6">
        <w:t xml:space="preserve"> .</w:t>
      </w:r>
    </w:p>
    <w:p w14:paraId="500C9C6C" w14:textId="7E6F89EE" w:rsidR="00DC5EDF" w:rsidRPr="0045318A" w:rsidRDefault="00311BEC" w:rsidP="006B1729">
      <w:pPr>
        <w:tabs>
          <w:tab w:val="left" w:pos="709"/>
        </w:tabs>
        <w:ind w:left="426" w:right="45" w:hanging="426"/>
        <w:jc w:val="both"/>
      </w:pPr>
      <w:r>
        <w:t xml:space="preserve">35. </w:t>
      </w:r>
      <w:r w:rsidR="00DC5EDF" w:rsidRPr="0045318A">
        <w:t>Sabiedrības informēšanas nolūkos pašvaldībai ir tiesības publicēt informāciju par granta saņēmēju.</w:t>
      </w:r>
    </w:p>
    <w:p w14:paraId="0ED9C350" w14:textId="77777777" w:rsidR="00DC5EDF" w:rsidRPr="00CC130A" w:rsidRDefault="00DC5EDF" w:rsidP="006B1729">
      <w:pPr>
        <w:tabs>
          <w:tab w:val="left" w:pos="709"/>
        </w:tabs>
        <w:ind w:left="710" w:right="45" w:hanging="425"/>
        <w:jc w:val="both"/>
      </w:pPr>
    </w:p>
    <w:p w14:paraId="53269300" w14:textId="77777777" w:rsidR="00DC5EDF" w:rsidRPr="00CC130A" w:rsidRDefault="00DC5EDF" w:rsidP="006B1729">
      <w:pPr>
        <w:tabs>
          <w:tab w:val="left" w:pos="709"/>
        </w:tabs>
        <w:ind w:left="710" w:right="45" w:hanging="425"/>
        <w:jc w:val="both"/>
      </w:pPr>
    </w:p>
    <w:p w14:paraId="1FB233D2" w14:textId="27BF1BDB" w:rsidR="00DC5EDF" w:rsidRPr="00CC130A" w:rsidRDefault="004F3FBF" w:rsidP="006B1729">
      <w:pPr>
        <w:tabs>
          <w:tab w:val="left" w:pos="709"/>
        </w:tabs>
        <w:ind w:left="710" w:right="45" w:hanging="425"/>
        <w:jc w:val="both"/>
      </w:pPr>
      <w:r>
        <w:t>D</w:t>
      </w:r>
      <w:r w:rsidR="00DC5EDF" w:rsidRPr="00CC130A">
        <w:t>omes priekšsēdētājs</w:t>
      </w:r>
      <w:r w:rsidR="00DC5EDF" w:rsidRPr="00CC130A">
        <w:tab/>
      </w:r>
      <w:r w:rsidR="006B1729">
        <w:tab/>
      </w:r>
      <w:r w:rsidR="006B1729">
        <w:tab/>
      </w:r>
      <w:r w:rsidR="006B1729">
        <w:tab/>
      </w:r>
      <w:r w:rsidR="006B1729">
        <w:tab/>
      </w:r>
      <w:r w:rsidR="00DC5EDF" w:rsidRPr="00CC130A">
        <w:tab/>
      </w:r>
      <w:r w:rsidR="00DC5EDF" w:rsidRPr="00CC130A">
        <w:tab/>
      </w:r>
      <w:r w:rsidR="00DC5EDF" w:rsidRPr="00CC130A">
        <w:tab/>
        <w:t>A.Rāviņš</w:t>
      </w:r>
    </w:p>
    <w:p w14:paraId="127AC473" w14:textId="77777777" w:rsidR="00DC5EDF" w:rsidRDefault="00DC5EDF" w:rsidP="006B1729">
      <w:pPr>
        <w:pStyle w:val="ListParagraph"/>
        <w:numPr>
          <w:ilvl w:val="0"/>
          <w:numId w:val="3"/>
        </w:numPr>
        <w:ind w:left="7230" w:right="-58"/>
        <w:jc w:val="right"/>
      </w:pPr>
      <w:r w:rsidRPr="00CC130A">
        <w:br w:type="page"/>
      </w:r>
      <w:r w:rsidRPr="00CC130A">
        <w:lastRenderedPageBreak/>
        <w:t xml:space="preserve">pielikums </w:t>
      </w:r>
    </w:p>
    <w:p w14:paraId="2893A10B" w14:textId="741BB4A1" w:rsidR="004F3FBF" w:rsidRDefault="004F3FBF" w:rsidP="004F3FBF">
      <w:pPr>
        <w:pStyle w:val="ListParagraph"/>
        <w:ind w:left="4678" w:right="-58"/>
        <w:jc w:val="right"/>
      </w:pPr>
      <w:r>
        <w:t xml:space="preserve">Jelgavas valstspilsētas pašvaldības grantu </w:t>
      </w:r>
      <w:r w:rsidR="00BC4466">
        <w:t xml:space="preserve">piešķiršanas nolikumam  </w:t>
      </w:r>
      <w:r>
        <w:t>“Atbalsts komersantiem un saimnieciskās darbības veicējiem”</w:t>
      </w:r>
      <w:r w:rsidR="00B8376E" w:rsidRPr="00B8376E">
        <w:t xml:space="preserve"> </w:t>
      </w:r>
    </w:p>
    <w:p w14:paraId="39552776" w14:textId="77777777" w:rsidR="004F3FBF" w:rsidRPr="00CC130A" w:rsidRDefault="004F3FBF" w:rsidP="004F3FBF">
      <w:pPr>
        <w:pStyle w:val="ListParagraph"/>
        <w:ind w:left="7230" w:right="-58"/>
        <w:jc w:val="center"/>
      </w:pPr>
    </w:p>
    <w:p w14:paraId="0ACF3C5C" w14:textId="77777777" w:rsidR="00DC5EDF" w:rsidRPr="00CC130A" w:rsidRDefault="00DC5EDF" w:rsidP="00DC5EDF">
      <w:pPr>
        <w:jc w:val="right"/>
        <w:rPr>
          <w:i/>
          <w:sz w:val="20"/>
          <w:szCs w:val="20"/>
        </w:rPr>
      </w:pPr>
    </w:p>
    <w:p w14:paraId="4B4B3AF6" w14:textId="77777777" w:rsidR="00DC5EDF" w:rsidRPr="00CC130A" w:rsidRDefault="00DC5EDF" w:rsidP="00DC5EDF">
      <w:pPr>
        <w:jc w:val="center"/>
        <w:rPr>
          <w:b/>
        </w:rPr>
      </w:pPr>
      <w:r w:rsidRPr="00CC130A">
        <w:rPr>
          <w:b/>
        </w:rPr>
        <w:t xml:space="preserve">PIETEIKUMS </w:t>
      </w:r>
    </w:p>
    <w:p w14:paraId="4B33A7CC" w14:textId="6039D7D0" w:rsidR="00DC5EDF" w:rsidRPr="00CC130A" w:rsidRDefault="00DC5EDF" w:rsidP="00BC4466">
      <w:pPr>
        <w:jc w:val="center"/>
        <w:rPr>
          <w:b/>
        </w:rPr>
      </w:pPr>
      <w:r w:rsidRPr="00CC130A">
        <w:rPr>
          <w:b/>
        </w:rPr>
        <w:t>Jelgavas valstspilsētas pašvaldības grant</w:t>
      </w:r>
      <w:r w:rsidR="004F5704">
        <w:rPr>
          <w:b/>
        </w:rPr>
        <w:t>a</w:t>
      </w:r>
      <w:r w:rsidRPr="00CC130A">
        <w:rPr>
          <w:b/>
        </w:rPr>
        <w:t xml:space="preserve"> </w:t>
      </w:r>
      <w:r w:rsidR="004F5704">
        <w:rPr>
          <w:b/>
        </w:rPr>
        <w:t>saņemšanai</w:t>
      </w:r>
    </w:p>
    <w:p w14:paraId="17B91261" w14:textId="77777777" w:rsidR="00DC5EDF" w:rsidRPr="00CC130A" w:rsidRDefault="00DC5EDF" w:rsidP="00DC5EDF"/>
    <w:p w14:paraId="3202E1D7" w14:textId="053BE3DD" w:rsidR="00DC5EDF" w:rsidRPr="00CC130A" w:rsidRDefault="00DC5EDF" w:rsidP="00DC5EDF">
      <w:r w:rsidRPr="00CC130A">
        <w:t>_____________________________________________________</w:t>
      </w:r>
      <w:r w:rsidR="006B1729">
        <w:t>______________________</w:t>
      </w:r>
    </w:p>
    <w:p w14:paraId="339EBD56" w14:textId="77777777" w:rsidR="00DC5EDF" w:rsidRPr="00CC130A" w:rsidRDefault="00DC5EDF" w:rsidP="00DC5EDF">
      <w:r w:rsidRPr="00CC130A">
        <w:t xml:space="preserve">Komersanta nosaukums vai saimnieciskās darbības veicēja vārds, uzvārds, reģistrācijas numurs </w:t>
      </w:r>
    </w:p>
    <w:p w14:paraId="6BD269FA" w14:textId="77777777" w:rsidR="00DC5EDF" w:rsidRPr="00CC130A" w:rsidRDefault="00DC5EDF" w:rsidP="00DC5EDF"/>
    <w:p w14:paraId="02387E94" w14:textId="74FBAED5" w:rsidR="00DC5EDF" w:rsidRPr="00CC130A" w:rsidRDefault="00DC5EDF" w:rsidP="00DC5EDF">
      <w:pPr>
        <w:rPr>
          <w:sz w:val="20"/>
          <w:szCs w:val="20"/>
        </w:rPr>
      </w:pPr>
      <w:r w:rsidRPr="00CC130A">
        <w:rPr>
          <w:sz w:val="20"/>
          <w:szCs w:val="20"/>
        </w:rPr>
        <w:t>___________________________________________________________________________</w:t>
      </w:r>
      <w:r w:rsidR="006B1729">
        <w:rPr>
          <w:sz w:val="20"/>
          <w:szCs w:val="20"/>
        </w:rPr>
        <w:t>_______________</w:t>
      </w:r>
    </w:p>
    <w:p w14:paraId="4C5CB6D3" w14:textId="77777777" w:rsidR="00DC5EDF" w:rsidRPr="00CC130A" w:rsidRDefault="00DC5EDF" w:rsidP="00DC5EDF">
      <w:r w:rsidRPr="00CC130A">
        <w:t>Komersanta vai saimnieciskās darbības veicēja adrese, kurā saimnieciskā darbība tiek veikta</w:t>
      </w:r>
    </w:p>
    <w:p w14:paraId="1BDEAC4D" w14:textId="77777777" w:rsidR="00DC5EDF" w:rsidRPr="00CC130A" w:rsidRDefault="00DC5EDF" w:rsidP="00DC5EDF"/>
    <w:p w14:paraId="4884C2D0" w14:textId="1D9C6328" w:rsidR="00DC5EDF" w:rsidRPr="00CC130A" w:rsidRDefault="00DC5EDF" w:rsidP="004C5676">
      <w:r w:rsidRPr="00CC130A">
        <w:rPr>
          <w:sz w:val="20"/>
          <w:szCs w:val="20"/>
        </w:rPr>
        <w:t>______________________________________________________________</w:t>
      </w:r>
      <w:r w:rsidR="006B1729">
        <w:rPr>
          <w:sz w:val="20"/>
          <w:szCs w:val="20"/>
        </w:rPr>
        <w:t>____________________________</w:t>
      </w:r>
      <w:r w:rsidRPr="00CC130A">
        <w:t>Paraksttiesīgās personas vārds, uzvārds, e-pasts, tālruņa numurs</w:t>
      </w:r>
    </w:p>
    <w:p w14:paraId="28329249" w14:textId="77777777" w:rsidR="00DC5EDF" w:rsidRPr="00CC130A" w:rsidRDefault="00DC5EDF" w:rsidP="00DC5EDF">
      <w:pPr>
        <w:jc w:val="both"/>
        <w:rPr>
          <w:sz w:val="20"/>
          <w:szCs w:val="20"/>
        </w:rPr>
      </w:pPr>
    </w:p>
    <w:p w14:paraId="3722C380" w14:textId="77777777" w:rsidR="00DC5EDF" w:rsidRPr="00CC130A" w:rsidRDefault="00DC5EDF" w:rsidP="00DC5EDF">
      <w:pPr>
        <w:jc w:val="both"/>
        <w:rPr>
          <w:b/>
        </w:rPr>
      </w:pPr>
      <w:r w:rsidRPr="00CC130A">
        <w:rPr>
          <w:b/>
        </w:rPr>
        <w:t>Informācija par granta pretendentu:</w:t>
      </w:r>
    </w:p>
    <w:p w14:paraId="4BB2DC31" w14:textId="49B9FCAC" w:rsidR="00DC5EDF" w:rsidRPr="00CC130A" w:rsidRDefault="00DC5EDF" w:rsidP="00DC5EDF">
      <w:pPr>
        <w:jc w:val="both"/>
        <w:rPr>
          <w:b/>
        </w:rPr>
      </w:pPr>
      <w:r w:rsidRPr="00CC13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5676">
        <w:rPr>
          <w:b/>
        </w:rPr>
        <w:t>___________</w:t>
      </w:r>
      <w:r w:rsidR="006B1729">
        <w:rPr>
          <w:b/>
        </w:rPr>
        <w:t>_________</w:t>
      </w:r>
    </w:p>
    <w:p w14:paraId="27B623B6" w14:textId="77777777" w:rsidR="00DC5EDF" w:rsidRPr="00CC130A" w:rsidRDefault="00DC5EDF" w:rsidP="00DC5EDF">
      <w:pPr>
        <w:jc w:val="both"/>
        <w:rPr>
          <w:b/>
        </w:rPr>
      </w:pPr>
    </w:p>
    <w:p w14:paraId="1184C3C7" w14:textId="77777777" w:rsidR="00DC5EDF" w:rsidRPr="00CC130A" w:rsidRDefault="00DC5EDF" w:rsidP="00DC5EDF">
      <w:pPr>
        <w:rPr>
          <w:b/>
        </w:rPr>
      </w:pPr>
      <w:r w:rsidRPr="00CC130A">
        <w:rPr>
          <w:b/>
        </w:rPr>
        <w:t>Uzņēmējdarbības nozare : __________________________________________________________</w:t>
      </w:r>
    </w:p>
    <w:p w14:paraId="2D5767C9" w14:textId="77777777" w:rsidR="00DC5EDF" w:rsidRPr="00CC130A" w:rsidRDefault="00DC5EDF" w:rsidP="00DC5EDF">
      <w:pPr>
        <w:jc w:val="both"/>
        <w:rPr>
          <w:b/>
        </w:rPr>
      </w:pPr>
      <w:r w:rsidRPr="00CC130A">
        <w:rPr>
          <w:b/>
        </w:rPr>
        <w:t xml:space="preserve"> </w:t>
      </w:r>
    </w:p>
    <w:p w14:paraId="0D35503B" w14:textId="77777777" w:rsidR="00DC5EDF" w:rsidRDefault="00DC5EDF" w:rsidP="00DC5EDF">
      <w:pPr>
        <w:jc w:val="both"/>
        <w:rPr>
          <w:b/>
          <w:iCs/>
        </w:rPr>
      </w:pPr>
      <w:r w:rsidRPr="00726650">
        <w:rPr>
          <w:b/>
          <w:iCs/>
        </w:rPr>
        <w:t>Kopējā summa _</w:t>
      </w:r>
      <w:r>
        <w:rPr>
          <w:b/>
          <w:iCs/>
        </w:rPr>
        <w:t>______</w:t>
      </w:r>
      <w:r w:rsidRPr="00726650">
        <w:rPr>
          <w:b/>
          <w:iCs/>
        </w:rPr>
        <w:t>_ euro projekta īstenošanai.</w:t>
      </w:r>
    </w:p>
    <w:p w14:paraId="5153A27A" w14:textId="77777777" w:rsidR="00DC5EDF" w:rsidRPr="00726650" w:rsidRDefault="00DC5EDF" w:rsidP="00DC5EDF">
      <w:pPr>
        <w:jc w:val="both"/>
        <w:rPr>
          <w:b/>
          <w:strike/>
        </w:rPr>
      </w:pPr>
      <w:r w:rsidRPr="00726650">
        <w:rPr>
          <w:b/>
          <w:iCs/>
        </w:rPr>
        <w:t>Līdzieguldījums _</w:t>
      </w:r>
      <w:r>
        <w:rPr>
          <w:b/>
          <w:iCs/>
        </w:rPr>
        <w:t>__</w:t>
      </w:r>
      <w:r w:rsidRPr="00726650">
        <w:rPr>
          <w:b/>
          <w:iCs/>
        </w:rPr>
        <w:t>_ (%)  apmērā no kopējās summas. Granta apmērs____</w:t>
      </w:r>
      <w:r>
        <w:rPr>
          <w:b/>
          <w:iCs/>
        </w:rPr>
        <w:t>___</w:t>
      </w:r>
      <w:r w:rsidRPr="00726650">
        <w:rPr>
          <w:b/>
          <w:iCs/>
        </w:rPr>
        <w:t>_ euro.</w:t>
      </w:r>
    </w:p>
    <w:p w14:paraId="108D0142" w14:textId="77777777" w:rsidR="00DC5EDF" w:rsidRPr="00CC130A" w:rsidRDefault="00DC5EDF" w:rsidP="00DC5EDF">
      <w:pPr>
        <w:jc w:val="both"/>
        <w:rPr>
          <w:b/>
        </w:rPr>
      </w:pPr>
    </w:p>
    <w:p w14:paraId="0C75F9C7" w14:textId="77777777" w:rsidR="00DC5EDF" w:rsidRPr="00CC130A" w:rsidRDefault="00DC5EDF" w:rsidP="00DC5EDF">
      <w:pPr>
        <w:jc w:val="both"/>
        <w:rPr>
          <w:b/>
        </w:rPr>
      </w:pPr>
      <w:r w:rsidRPr="00CC130A">
        <w:rPr>
          <w:b/>
        </w:rPr>
        <w:t>Mērķis granta saņemšanai:</w:t>
      </w:r>
    </w:p>
    <w:p w14:paraId="24FBEEA2" w14:textId="6C44632E" w:rsidR="00DC5EDF" w:rsidRDefault="00DC5EDF" w:rsidP="00DC5EDF">
      <w:pPr>
        <w:jc w:val="both"/>
        <w:rPr>
          <w:b/>
        </w:rPr>
      </w:pPr>
      <w:r w:rsidRPr="00CC13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1729">
        <w:rPr>
          <w:b/>
        </w:rPr>
        <w:t>____________________</w:t>
      </w:r>
    </w:p>
    <w:p w14:paraId="6FFE7E30" w14:textId="77777777" w:rsidR="004C5676" w:rsidRPr="00CC130A" w:rsidRDefault="004C5676" w:rsidP="00DC5EDF">
      <w:pPr>
        <w:jc w:val="both"/>
        <w:rPr>
          <w:b/>
        </w:rPr>
      </w:pPr>
    </w:p>
    <w:p w14:paraId="113BE044" w14:textId="77777777" w:rsidR="00DC5EDF" w:rsidRPr="00CC130A" w:rsidRDefault="00DC5EDF" w:rsidP="00DC5EDF">
      <w:pPr>
        <w:jc w:val="both"/>
        <w:rPr>
          <w:b/>
        </w:rPr>
      </w:pPr>
      <w:r w:rsidRPr="00CC130A">
        <w:rPr>
          <w:b/>
        </w:rPr>
        <w:t>Ieguvumi pēc granta saņemšanas un mērķu īstenošanas</w:t>
      </w:r>
    </w:p>
    <w:p w14:paraId="411748AD" w14:textId="403B7B11" w:rsidR="00DC5EDF" w:rsidRPr="00CC130A" w:rsidRDefault="00DC5EDF" w:rsidP="00DC5EDF">
      <w:pPr>
        <w:jc w:val="both"/>
        <w:rPr>
          <w:b/>
        </w:rPr>
      </w:pPr>
      <w:r w:rsidRPr="00CC13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1729">
        <w:rPr>
          <w:b/>
        </w:rPr>
        <w:t>____________________</w:t>
      </w:r>
    </w:p>
    <w:p w14:paraId="354BE2A0" w14:textId="77777777" w:rsidR="00DC5EDF" w:rsidRPr="00CC130A" w:rsidRDefault="00DC5EDF" w:rsidP="00DC5EDF">
      <w:pPr>
        <w:jc w:val="both"/>
        <w:rPr>
          <w:b/>
        </w:rPr>
      </w:pPr>
    </w:p>
    <w:p w14:paraId="3B41DC6E" w14:textId="77777777" w:rsidR="00DC5EDF" w:rsidRPr="00CC130A" w:rsidRDefault="00DC5EDF" w:rsidP="00DC5EDF">
      <w:pPr>
        <w:jc w:val="both"/>
        <w:rPr>
          <w:sz w:val="18"/>
          <w:szCs w:val="18"/>
        </w:rPr>
      </w:pPr>
      <w:r w:rsidRPr="00CC130A">
        <w:rPr>
          <w:b/>
        </w:rPr>
        <w:t>Faktori, kas ietekmējuši saimniecisko darbību pēdējā gada laikā un dokumenti, kas to apliecina</w:t>
      </w:r>
      <w:r w:rsidRPr="00CC130A">
        <w:t xml:space="preserve"> </w:t>
      </w:r>
    </w:p>
    <w:p w14:paraId="68B24CAA" w14:textId="57527F49" w:rsidR="00DC5EDF" w:rsidRPr="00CC130A" w:rsidRDefault="00DC5EDF" w:rsidP="00DC5EDF">
      <w:pPr>
        <w:jc w:val="both"/>
      </w:pPr>
      <w:r w:rsidRPr="00CC13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1729">
        <w:t>____________________</w:t>
      </w:r>
    </w:p>
    <w:p w14:paraId="1B33F465" w14:textId="77777777" w:rsidR="00DC5EDF" w:rsidRPr="00CC130A" w:rsidRDefault="00DC5EDF" w:rsidP="00DC5EDF">
      <w:pPr>
        <w:jc w:val="both"/>
      </w:pPr>
    </w:p>
    <w:p w14:paraId="333389FA" w14:textId="77777777" w:rsidR="00DC5EDF" w:rsidRPr="00CC130A" w:rsidRDefault="00DC5EDF" w:rsidP="00DC5EDF">
      <w:pPr>
        <w:jc w:val="both"/>
        <w:rPr>
          <w:b/>
        </w:rPr>
      </w:pPr>
      <w:r w:rsidRPr="00CC130A">
        <w:rPr>
          <w:b/>
        </w:rPr>
        <w:t>Pievienotie dokumenti:</w:t>
      </w:r>
    </w:p>
    <w:p w14:paraId="5B411A01" w14:textId="77777777" w:rsidR="00DC5EDF" w:rsidRPr="00CC130A" w:rsidRDefault="00DC5EDF" w:rsidP="00DC5EDF">
      <w:pPr>
        <w:pStyle w:val="ListParagraph"/>
        <w:numPr>
          <w:ilvl w:val="0"/>
          <w:numId w:val="4"/>
        </w:numPr>
        <w:jc w:val="both"/>
      </w:pPr>
      <w:r w:rsidRPr="00CC130A">
        <w:t>Kopējā tāme un tāme granta izlietojumam (3.pielikums);</w:t>
      </w:r>
    </w:p>
    <w:p w14:paraId="6B8F7E90" w14:textId="77777777" w:rsidR="00DC5EDF" w:rsidRPr="00CC130A" w:rsidRDefault="00DC5EDF" w:rsidP="00DC5EDF">
      <w:pPr>
        <w:pStyle w:val="ListParagraph"/>
        <w:numPr>
          <w:ilvl w:val="0"/>
          <w:numId w:val="4"/>
        </w:numPr>
        <w:jc w:val="both"/>
      </w:pPr>
      <w:r w:rsidRPr="00CC130A">
        <w:lastRenderedPageBreak/>
        <w:t>saraksts par komercnoslēpumu saturošo informāciju (ar norādi par atļauju to publiskot pilnībā vai kādā daļā), ja tāda ir;</w:t>
      </w:r>
    </w:p>
    <w:p w14:paraId="7AF75138" w14:textId="77777777" w:rsidR="00DC5EDF" w:rsidRPr="00CC130A" w:rsidRDefault="00DC5EDF" w:rsidP="00DC5EDF">
      <w:pPr>
        <w:pStyle w:val="ListParagraph"/>
        <w:numPr>
          <w:ilvl w:val="0"/>
          <w:numId w:val="4"/>
        </w:numPr>
        <w:jc w:val="both"/>
        <w:rPr>
          <w:b/>
        </w:rPr>
      </w:pPr>
      <w:r w:rsidRPr="00CC130A">
        <w:t xml:space="preserve">kredītiestādes apliecinājums par </w:t>
      </w:r>
      <w:r w:rsidR="004C5676">
        <w:t xml:space="preserve">granta pretendenta </w:t>
      </w:r>
      <w:r w:rsidRPr="00CC130A">
        <w:t>finanšu līdzekļu esamību pieteikumā norādītā līdzfinansējuma esamībai mērķa īstenošanai;</w:t>
      </w:r>
    </w:p>
    <w:p w14:paraId="7CF3DBBC" w14:textId="45CE6E10" w:rsidR="00DC5EDF" w:rsidRPr="00726650" w:rsidRDefault="00DC5EDF" w:rsidP="00DC5EDF">
      <w:pPr>
        <w:pStyle w:val="ListParagraph"/>
        <w:numPr>
          <w:ilvl w:val="0"/>
          <w:numId w:val="4"/>
        </w:numPr>
        <w:jc w:val="both"/>
        <w:rPr>
          <w:b/>
        </w:rPr>
      </w:pPr>
      <w:r w:rsidRPr="00726650">
        <w:rPr>
          <w:iCs/>
        </w:rPr>
        <w:t>Aizpildītas veidlapas izdruka ar identifikācijas numuru no de minimis atbalsta uzskaites sistēmas par sniedzamo informāciju de minimis atbalsta uzskaitei un piešķiršanai atbilstoši Ministru Kabineta 2018.</w:t>
      </w:r>
      <w:r w:rsidR="005843C6">
        <w:rPr>
          <w:iCs/>
        </w:rPr>
        <w:t xml:space="preserve"> </w:t>
      </w:r>
      <w:r w:rsidRPr="00726650">
        <w:rPr>
          <w:iCs/>
        </w:rPr>
        <w:t>gada 21.</w:t>
      </w:r>
      <w:r w:rsidR="005843C6">
        <w:rPr>
          <w:iCs/>
        </w:rPr>
        <w:t xml:space="preserve"> </w:t>
      </w:r>
      <w:r w:rsidRPr="00726650">
        <w:rPr>
          <w:iCs/>
        </w:rPr>
        <w:t xml:space="preserve">novembra noteikumiem Nr.715 “Noteikumi par de minimis atbalsta uzskaites un </w:t>
      </w:r>
      <w:r w:rsidR="005843C6" w:rsidRPr="00726650">
        <w:rPr>
          <w:iCs/>
        </w:rPr>
        <w:t>piešķiršanas</w:t>
      </w:r>
      <w:r w:rsidRPr="00726650">
        <w:rPr>
          <w:iCs/>
        </w:rPr>
        <w:t xml:space="preserve"> kārtību un de minimis atbalsta uzskaites veidlapu paraugiem”.</w:t>
      </w:r>
    </w:p>
    <w:p w14:paraId="3241A805" w14:textId="77777777" w:rsidR="00DC5EDF" w:rsidRPr="00CC130A" w:rsidRDefault="00DC5EDF" w:rsidP="00DC5EDF">
      <w:pPr>
        <w:jc w:val="both"/>
        <w:rPr>
          <w:b/>
        </w:rPr>
      </w:pPr>
      <w:r w:rsidRPr="00CC130A">
        <w:rPr>
          <w:b/>
        </w:rPr>
        <w:tab/>
      </w:r>
      <w:r w:rsidRPr="00CC130A">
        <w:rPr>
          <w:b/>
        </w:rPr>
        <w:tab/>
      </w:r>
      <w:r w:rsidRPr="00CC130A">
        <w:rPr>
          <w:b/>
        </w:rPr>
        <w:tab/>
      </w:r>
      <w:r w:rsidRPr="00CC130A">
        <w:rPr>
          <w:b/>
        </w:rPr>
        <w:tab/>
      </w:r>
      <w:r w:rsidRPr="00CC130A">
        <w:rPr>
          <w:b/>
        </w:rPr>
        <w:tab/>
      </w:r>
      <w:r w:rsidRPr="00CC130A">
        <w:rPr>
          <w:b/>
        </w:rPr>
        <w:tab/>
      </w:r>
      <w:r w:rsidRPr="00CC130A">
        <w:rPr>
          <w:b/>
        </w:rPr>
        <w:tab/>
      </w:r>
      <w:r w:rsidRPr="00CC130A">
        <w:rPr>
          <w:b/>
        </w:rPr>
        <w:tab/>
      </w:r>
      <w:r w:rsidRPr="00CC130A">
        <w:rPr>
          <w:b/>
        </w:rPr>
        <w:tab/>
      </w:r>
      <w:r w:rsidRPr="00CC130A">
        <w:rPr>
          <w:b/>
        </w:rPr>
        <w:tab/>
      </w:r>
      <w:r w:rsidRPr="00CC130A">
        <w:rPr>
          <w:b/>
        </w:rPr>
        <w:tab/>
      </w:r>
    </w:p>
    <w:p w14:paraId="1BD790E0" w14:textId="77777777" w:rsidR="00DC5EDF" w:rsidRPr="00CC130A" w:rsidRDefault="00DC5EDF" w:rsidP="00DC5EDF">
      <w:r w:rsidRPr="00CC130A">
        <w:br w:type="page"/>
      </w:r>
    </w:p>
    <w:p w14:paraId="37DD98AC" w14:textId="77777777" w:rsidR="00DC5EDF" w:rsidRDefault="00DC5EDF" w:rsidP="00DC5EDF">
      <w:pPr>
        <w:jc w:val="right"/>
      </w:pPr>
      <w:r w:rsidRPr="00CC130A">
        <w:lastRenderedPageBreak/>
        <w:t>3.pielikums</w:t>
      </w:r>
    </w:p>
    <w:p w14:paraId="187523DB" w14:textId="0D5F4B7B" w:rsidR="004F5704" w:rsidRDefault="004F5704" w:rsidP="004F5704">
      <w:pPr>
        <w:pStyle w:val="ListParagraph"/>
        <w:ind w:left="4678" w:right="-58"/>
        <w:jc w:val="right"/>
      </w:pPr>
      <w:r>
        <w:t xml:space="preserve">Jelgavas valstspilsētas pašvaldības grantu </w:t>
      </w:r>
      <w:r w:rsidR="00BC4466">
        <w:t xml:space="preserve">piešķiršanas nolikumam  </w:t>
      </w:r>
      <w:r>
        <w:t>“Atbalsts komersantiem un saimnieciskās darbības veicējiem”</w:t>
      </w:r>
      <w:r w:rsidR="00B8376E" w:rsidRPr="00B8376E">
        <w:t xml:space="preserve"> </w:t>
      </w:r>
    </w:p>
    <w:p w14:paraId="3962A588" w14:textId="77777777" w:rsidR="004F5704" w:rsidRPr="00CC130A" w:rsidRDefault="004F5704" w:rsidP="00DC5EDF">
      <w:pPr>
        <w:jc w:val="right"/>
      </w:pPr>
    </w:p>
    <w:p w14:paraId="4B36DA45" w14:textId="77777777" w:rsidR="00DC5EDF" w:rsidRPr="00CC130A" w:rsidRDefault="00DC5EDF" w:rsidP="00DC5EDF">
      <w:pPr>
        <w:jc w:val="both"/>
      </w:pPr>
    </w:p>
    <w:p w14:paraId="12607677" w14:textId="77777777" w:rsidR="00DC5EDF" w:rsidRPr="00CC130A" w:rsidRDefault="00DC5EDF" w:rsidP="00DC5EDF">
      <w:pPr>
        <w:jc w:val="both"/>
      </w:pPr>
      <w:r w:rsidRPr="00CC130A">
        <w:rPr>
          <w:b/>
        </w:rPr>
        <w:t xml:space="preserve">Granta pretendenta  </w:t>
      </w:r>
      <w:r w:rsidRPr="00CC130A">
        <w:t>__________________________________________________</w:t>
      </w:r>
    </w:p>
    <w:p w14:paraId="19AD6E34" w14:textId="77777777" w:rsidR="00DC5EDF" w:rsidRPr="00CC130A" w:rsidRDefault="00DC5EDF" w:rsidP="00DC5EDF">
      <w:pPr>
        <w:jc w:val="center"/>
        <w:rPr>
          <w:b/>
        </w:rPr>
      </w:pPr>
    </w:p>
    <w:p w14:paraId="2D69727F" w14:textId="77777777" w:rsidR="00DC5EDF" w:rsidRPr="00CC130A" w:rsidRDefault="00DC5EDF" w:rsidP="00DC5EDF">
      <w:pPr>
        <w:jc w:val="center"/>
        <w:rPr>
          <w:b/>
        </w:rPr>
      </w:pPr>
      <w:r w:rsidRPr="00CC130A">
        <w:rPr>
          <w:b/>
        </w:rPr>
        <w:t>Kopējā projekta tāme un tāme granta izlietojumam</w:t>
      </w:r>
    </w:p>
    <w:p w14:paraId="415A2F0E" w14:textId="77777777" w:rsidR="00DC5EDF" w:rsidRPr="00CC130A" w:rsidRDefault="00DC5EDF" w:rsidP="00DC5EDF">
      <w:pPr>
        <w:jc w:val="center"/>
        <w:rPr>
          <w:b/>
        </w:rPr>
      </w:pPr>
    </w:p>
    <w:tbl>
      <w:tblPr>
        <w:tblStyle w:val="TableGrid1"/>
        <w:tblW w:w="9493" w:type="dxa"/>
        <w:tblLook w:val="04A0" w:firstRow="1" w:lastRow="0" w:firstColumn="1" w:lastColumn="0" w:noHBand="0" w:noVBand="1"/>
      </w:tblPr>
      <w:tblGrid>
        <w:gridCol w:w="890"/>
        <w:gridCol w:w="2467"/>
        <w:gridCol w:w="3159"/>
        <w:gridCol w:w="1562"/>
        <w:gridCol w:w="1415"/>
      </w:tblGrid>
      <w:tr w:rsidR="00DC5EDF" w:rsidRPr="00CC130A" w14:paraId="06F7D80B" w14:textId="77777777" w:rsidTr="003955AB">
        <w:trPr>
          <w:trHeight w:val="793"/>
        </w:trPr>
        <w:tc>
          <w:tcPr>
            <w:tcW w:w="890" w:type="dxa"/>
          </w:tcPr>
          <w:p w14:paraId="3BCBF96A" w14:textId="77777777" w:rsidR="00DC5EDF" w:rsidRPr="00CC130A" w:rsidRDefault="00DC5EDF" w:rsidP="003955AB">
            <w:pPr>
              <w:jc w:val="both"/>
              <w:rPr>
                <w:lang w:val="lv-LV"/>
              </w:rPr>
            </w:pPr>
            <w:r w:rsidRPr="00CC130A">
              <w:rPr>
                <w:lang w:val="lv-LV"/>
              </w:rPr>
              <w:t>Nr.p.k.</w:t>
            </w:r>
          </w:p>
        </w:tc>
        <w:tc>
          <w:tcPr>
            <w:tcW w:w="2467" w:type="dxa"/>
          </w:tcPr>
          <w:p w14:paraId="1B2C1C5F" w14:textId="77777777" w:rsidR="00DC5EDF" w:rsidRPr="00CC130A" w:rsidRDefault="00DC5EDF" w:rsidP="003955AB">
            <w:pPr>
              <w:jc w:val="both"/>
              <w:rPr>
                <w:lang w:val="lv-LV"/>
              </w:rPr>
            </w:pPr>
            <w:r w:rsidRPr="00CC130A">
              <w:rPr>
                <w:lang w:val="lv-LV"/>
              </w:rPr>
              <w:t xml:space="preserve">Nepieciešamā prece/pakalpojums u.c. </w:t>
            </w:r>
          </w:p>
        </w:tc>
        <w:tc>
          <w:tcPr>
            <w:tcW w:w="3159" w:type="dxa"/>
          </w:tcPr>
          <w:p w14:paraId="06491938" w14:textId="77777777" w:rsidR="00DC5EDF" w:rsidRPr="00CC130A" w:rsidRDefault="00DC5EDF" w:rsidP="003955AB">
            <w:pPr>
              <w:jc w:val="both"/>
              <w:rPr>
                <w:lang w:val="lv-LV"/>
              </w:rPr>
            </w:pPr>
            <w:r w:rsidRPr="00CC130A">
              <w:rPr>
                <w:lang w:val="lv-LV"/>
              </w:rPr>
              <w:t>Kopējā summa projekta īstenošanai vienā pozīcijā (bez PVN un ieskaitot nepieciešamo granta summu) bez PVN</w:t>
            </w:r>
          </w:p>
        </w:tc>
        <w:tc>
          <w:tcPr>
            <w:tcW w:w="1562" w:type="dxa"/>
          </w:tcPr>
          <w:p w14:paraId="3D592F5E" w14:textId="77777777" w:rsidR="00DC5EDF" w:rsidRPr="00CC130A" w:rsidRDefault="00DC5EDF" w:rsidP="003955AB">
            <w:pPr>
              <w:jc w:val="both"/>
              <w:rPr>
                <w:lang w:val="lv-LV"/>
              </w:rPr>
            </w:pPr>
            <w:r w:rsidRPr="00CC130A">
              <w:rPr>
                <w:lang w:val="lv-LV"/>
              </w:rPr>
              <w:t>Nepieciešamā summa (grants) bez PVN</w:t>
            </w:r>
          </w:p>
        </w:tc>
        <w:tc>
          <w:tcPr>
            <w:tcW w:w="1415" w:type="dxa"/>
          </w:tcPr>
          <w:p w14:paraId="217B0191" w14:textId="77777777" w:rsidR="00DC5EDF" w:rsidRPr="00CC130A" w:rsidRDefault="00DC5EDF" w:rsidP="003955AB">
            <w:pPr>
              <w:jc w:val="both"/>
              <w:rPr>
                <w:lang w:val="lv-LV"/>
              </w:rPr>
            </w:pPr>
            <w:r w:rsidRPr="00CC130A">
              <w:rPr>
                <w:lang w:val="lv-LV"/>
              </w:rPr>
              <w:t>Iegādes, izpildes termiņš</w:t>
            </w:r>
          </w:p>
        </w:tc>
      </w:tr>
      <w:tr w:rsidR="00DC5EDF" w:rsidRPr="00CC130A" w14:paraId="0395F9D4" w14:textId="77777777" w:rsidTr="003955AB">
        <w:trPr>
          <w:trHeight w:val="264"/>
        </w:trPr>
        <w:tc>
          <w:tcPr>
            <w:tcW w:w="890" w:type="dxa"/>
          </w:tcPr>
          <w:p w14:paraId="6D27D298" w14:textId="77777777" w:rsidR="00DC5EDF" w:rsidRPr="00CC130A" w:rsidRDefault="00DC5EDF" w:rsidP="003955AB">
            <w:pPr>
              <w:jc w:val="both"/>
              <w:rPr>
                <w:lang w:val="lv-LV"/>
              </w:rPr>
            </w:pPr>
            <w:r w:rsidRPr="00CC130A">
              <w:rPr>
                <w:lang w:val="lv-LV"/>
              </w:rPr>
              <w:t>1.</w:t>
            </w:r>
          </w:p>
        </w:tc>
        <w:tc>
          <w:tcPr>
            <w:tcW w:w="2467" w:type="dxa"/>
          </w:tcPr>
          <w:p w14:paraId="2BC6FEB1" w14:textId="77777777" w:rsidR="00DC5EDF" w:rsidRPr="00CC130A" w:rsidRDefault="00DC5EDF" w:rsidP="003955AB">
            <w:pPr>
              <w:jc w:val="both"/>
              <w:rPr>
                <w:lang w:val="lv-LV"/>
              </w:rPr>
            </w:pPr>
          </w:p>
        </w:tc>
        <w:tc>
          <w:tcPr>
            <w:tcW w:w="3159" w:type="dxa"/>
          </w:tcPr>
          <w:p w14:paraId="0C258E51" w14:textId="77777777" w:rsidR="00DC5EDF" w:rsidRPr="00CC130A" w:rsidRDefault="00DC5EDF" w:rsidP="003955AB">
            <w:pPr>
              <w:jc w:val="both"/>
              <w:rPr>
                <w:lang w:val="lv-LV"/>
              </w:rPr>
            </w:pPr>
          </w:p>
        </w:tc>
        <w:tc>
          <w:tcPr>
            <w:tcW w:w="1562" w:type="dxa"/>
          </w:tcPr>
          <w:p w14:paraId="17D16DE1" w14:textId="77777777" w:rsidR="00DC5EDF" w:rsidRPr="00CC130A" w:rsidRDefault="00DC5EDF" w:rsidP="003955AB">
            <w:pPr>
              <w:jc w:val="both"/>
              <w:rPr>
                <w:lang w:val="lv-LV"/>
              </w:rPr>
            </w:pPr>
          </w:p>
        </w:tc>
        <w:tc>
          <w:tcPr>
            <w:tcW w:w="1415" w:type="dxa"/>
          </w:tcPr>
          <w:p w14:paraId="587109E8" w14:textId="77777777" w:rsidR="00DC5EDF" w:rsidRPr="00CC130A" w:rsidRDefault="00DC5EDF" w:rsidP="003955AB">
            <w:pPr>
              <w:jc w:val="both"/>
              <w:rPr>
                <w:lang w:val="lv-LV"/>
              </w:rPr>
            </w:pPr>
          </w:p>
        </w:tc>
      </w:tr>
      <w:tr w:rsidR="00DC5EDF" w:rsidRPr="00CC130A" w14:paraId="2EA9D513" w14:textId="77777777" w:rsidTr="003955AB">
        <w:trPr>
          <w:trHeight w:val="264"/>
        </w:trPr>
        <w:tc>
          <w:tcPr>
            <w:tcW w:w="890" w:type="dxa"/>
          </w:tcPr>
          <w:p w14:paraId="2B9DE6C0" w14:textId="77777777" w:rsidR="00DC5EDF" w:rsidRPr="00CC130A" w:rsidRDefault="00DC5EDF" w:rsidP="003955AB">
            <w:pPr>
              <w:jc w:val="both"/>
              <w:rPr>
                <w:lang w:val="lv-LV"/>
              </w:rPr>
            </w:pPr>
            <w:r w:rsidRPr="00CC130A">
              <w:rPr>
                <w:lang w:val="lv-LV"/>
              </w:rPr>
              <w:t>2.</w:t>
            </w:r>
          </w:p>
        </w:tc>
        <w:tc>
          <w:tcPr>
            <w:tcW w:w="2467" w:type="dxa"/>
          </w:tcPr>
          <w:p w14:paraId="63AA1815" w14:textId="77777777" w:rsidR="00DC5EDF" w:rsidRPr="00CC130A" w:rsidRDefault="00DC5EDF" w:rsidP="003955AB">
            <w:pPr>
              <w:jc w:val="both"/>
              <w:rPr>
                <w:lang w:val="lv-LV"/>
              </w:rPr>
            </w:pPr>
          </w:p>
        </w:tc>
        <w:tc>
          <w:tcPr>
            <w:tcW w:w="3159" w:type="dxa"/>
          </w:tcPr>
          <w:p w14:paraId="0F6AD0A6" w14:textId="77777777" w:rsidR="00DC5EDF" w:rsidRPr="00CC130A" w:rsidRDefault="00DC5EDF" w:rsidP="003955AB">
            <w:pPr>
              <w:jc w:val="both"/>
              <w:rPr>
                <w:lang w:val="lv-LV"/>
              </w:rPr>
            </w:pPr>
          </w:p>
        </w:tc>
        <w:tc>
          <w:tcPr>
            <w:tcW w:w="1562" w:type="dxa"/>
          </w:tcPr>
          <w:p w14:paraId="0FD31CD1" w14:textId="77777777" w:rsidR="00DC5EDF" w:rsidRPr="00CC130A" w:rsidRDefault="00DC5EDF" w:rsidP="003955AB">
            <w:pPr>
              <w:jc w:val="both"/>
              <w:rPr>
                <w:lang w:val="lv-LV"/>
              </w:rPr>
            </w:pPr>
          </w:p>
        </w:tc>
        <w:tc>
          <w:tcPr>
            <w:tcW w:w="1415" w:type="dxa"/>
          </w:tcPr>
          <w:p w14:paraId="31052D5B" w14:textId="77777777" w:rsidR="00DC5EDF" w:rsidRPr="00CC130A" w:rsidRDefault="00DC5EDF" w:rsidP="003955AB">
            <w:pPr>
              <w:jc w:val="both"/>
              <w:rPr>
                <w:lang w:val="lv-LV"/>
              </w:rPr>
            </w:pPr>
          </w:p>
        </w:tc>
      </w:tr>
      <w:tr w:rsidR="00DC5EDF" w:rsidRPr="00CC130A" w14:paraId="56CD8A02" w14:textId="77777777" w:rsidTr="003955AB">
        <w:trPr>
          <w:trHeight w:val="252"/>
        </w:trPr>
        <w:tc>
          <w:tcPr>
            <w:tcW w:w="890" w:type="dxa"/>
          </w:tcPr>
          <w:p w14:paraId="44600BA6" w14:textId="77777777" w:rsidR="00DC5EDF" w:rsidRPr="00CC130A" w:rsidRDefault="00DC5EDF" w:rsidP="003955AB">
            <w:pPr>
              <w:jc w:val="both"/>
              <w:rPr>
                <w:lang w:val="lv-LV"/>
              </w:rPr>
            </w:pPr>
            <w:r w:rsidRPr="00CC130A">
              <w:rPr>
                <w:lang w:val="lv-LV"/>
              </w:rPr>
              <w:t>3.</w:t>
            </w:r>
          </w:p>
        </w:tc>
        <w:tc>
          <w:tcPr>
            <w:tcW w:w="2467" w:type="dxa"/>
          </w:tcPr>
          <w:p w14:paraId="33ABBFAA" w14:textId="77777777" w:rsidR="00DC5EDF" w:rsidRPr="00CC130A" w:rsidRDefault="00DC5EDF" w:rsidP="003955AB">
            <w:pPr>
              <w:jc w:val="both"/>
              <w:rPr>
                <w:lang w:val="lv-LV"/>
              </w:rPr>
            </w:pPr>
          </w:p>
        </w:tc>
        <w:tc>
          <w:tcPr>
            <w:tcW w:w="3159" w:type="dxa"/>
          </w:tcPr>
          <w:p w14:paraId="5EE4A6DC" w14:textId="77777777" w:rsidR="00DC5EDF" w:rsidRPr="00CC130A" w:rsidRDefault="00DC5EDF" w:rsidP="003955AB">
            <w:pPr>
              <w:jc w:val="both"/>
              <w:rPr>
                <w:lang w:val="lv-LV"/>
              </w:rPr>
            </w:pPr>
          </w:p>
        </w:tc>
        <w:tc>
          <w:tcPr>
            <w:tcW w:w="1562" w:type="dxa"/>
          </w:tcPr>
          <w:p w14:paraId="04E2386B" w14:textId="77777777" w:rsidR="00DC5EDF" w:rsidRPr="00CC130A" w:rsidRDefault="00DC5EDF" w:rsidP="003955AB">
            <w:pPr>
              <w:jc w:val="both"/>
              <w:rPr>
                <w:lang w:val="lv-LV"/>
              </w:rPr>
            </w:pPr>
          </w:p>
        </w:tc>
        <w:tc>
          <w:tcPr>
            <w:tcW w:w="1415" w:type="dxa"/>
          </w:tcPr>
          <w:p w14:paraId="759B02F6" w14:textId="77777777" w:rsidR="00DC5EDF" w:rsidRPr="00CC130A" w:rsidRDefault="00DC5EDF" w:rsidP="003955AB">
            <w:pPr>
              <w:jc w:val="both"/>
              <w:rPr>
                <w:lang w:val="lv-LV"/>
              </w:rPr>
            </w:pPr>
          </w:p>
        </w:tc>
      </w:tr>
      <w:tr w:rsidR="00DC5EDF" w:rsidRPr="00CC130A" w14:paraId="53081F6F" w14:textId="77777777" w:rsidTr="003955AB">
        <w:trPr>
          <w:trHeight w:val="264"/>
        </w:trPr>
        <w:tc>
          <w:tcPr>
            <w:tcW w:w="890" w:type="dxa"/>
          </w:tcPr>
          <w:p w14:paraId="26344545" w14:textId="77777777" w:rsidR="00DC5EDF" w:rsidRPr="00CC130A" w:rsidRDefault="00DC5EDF" w:rsidP="003955AB">
            <w:pPr>
              <w:jc w:val="both"/>
              <w:rPr>
                <w:lang w:val="lv-LV"/>
              </w:rPr>
            </w:pPr>
          </w:p>
        </w:tc>
        <w:tc>
          <w:tcPr>
            <w:tcW w:w="2467" w:type="dxa"/>
          </w:tcPr>
          <w:p w14:paraId="3E523A0A" w14:textId="77777777" w:rsidR="00DC5EDF" w:rsidRPr="00CC130A" w:rsidRDefault="00DC5EDF" w:rsidP="003955AB">
            <w:pPr>
              <w:jc w:val="both"/>
              <w:rPr>
                <w:lang w:val="lv-LV"/>
              </w:rPr>
            </w:pPr>
          </w:p>
        </w:tc>
        <w:tc>
          <w:tcPr>
            <w:tcW w:w="3159" w:type="dxa"/>
          </w:tcPr>
          <w:p w14:paraId="73896088" w14:textId="77777777" w:rsidR="00DC5EDF" w:rsidRPr="00CC130A" w:rsidRDefault="00DC5EDF" w:rsidP="003955AB">
            <w:pPr>
              <w:jc w:val="both"/>
              <w:rPr>
                <w:lang w:val="lv-LV"/>
              </w:rPr>
            </w:pPr>
          </w:p>
        </w:tc>
        <w:tc>
          <w:tcPr>
            <w:tcW w:w="1562" w:type="dxa"/>
          </w:tcPr>
          <w:p w14:paraId="78492582" w14:textId="77777777" w:rsidR="00DC5EDF" w:rsidRPr="00CC130A" w:rsidRDefault="00DC5EDF" w:rsidP="003955AB">
            <w:pPr>
              <w:jc w:val="both"/>
              <w:rPr>
                <w:lang w:val="lv-LV"/>
              </w:rPr>
            </w:pPr>
          </w:p>
        </w:tc>
        <w:tc>
          <w:tcPr>
            <w:tcW w:w="1415" w:type="dxa"/>
          </w:tcPr>
          <w:p w14:paraId="2930DFD8" w14:textId="77777777" w:rsidR="00DC5EDF" w:rsidRPr="00CC130A" w:rsidRDefault="00DC5EDF" w:rsidP="003955AB">
            <w:pPr>
              <w:jc w:val="both"/>
              <w:rPr>
                <w:lang w:val="lv-LV"/>
              </w:rPr>
            </w:pPr>
          </w:p>
        </w:tc>
      </w:tr>
      <w:tr w:rsidR="00DC5EDF" w:rsidRPr="00CC130A" w14:paraId="650119B4" w14:textId="77777777" w:rsidTr="003955AB">
        <w:trPr>
          <w:trHeight w:val="264"/>
        </w:trPr>
        <w:tc>
          <w:tcPr>
            <w:tcW w:w="890" w:type="dxa"/>
          </w:tcPr>
          <w:p w14:paraId="79AAC77A" w14:textId="77777777" w:rsidR="00DC5EDF" w:rsidRPr="00CC130A" w:rsidRDefault="00DC5EDF" w:rsidP="003955AB">
            <w:pPr>
              <w:jc w:val="both"/>
              <w:rPr>
                <w:lang w:val="lv-LV"/>
              </w:rPr>
            </w:pPr>
          </w:p>
        </w:tc>
        <w:tc>
          <w:tcPr>
            <w:tcW w:w="2467" w:type="dxa"/>
          </w:tcPr>
          <w:p w14:paraId="27B39194" w14:textId="77777777" w:rsidR="00DC5EDF" w:rsidRPr="00CC130A" w:rsidRDefault="00DC5EDF" w:rsidP="003955AB">
            <w:pPr>
              <w:jc w:val="both"/>
              <w:rPr>
                <w:lang w:val="lv-LV"/>
              </w:rPr>
            </w:pPr>
          </w:p>
        </w:tc>
        <w:tc>
          <w:tcPr>
            <w:tcW w:w="3159" w:type="dxa"/>
          </w:tcPr>
          <w:p w14:paraId="2EE490CA" w14:textId="77777777" w:rsidR="00DC5EDF" w:rsidRPr="00CC130A" w:rsidRDefault="00DC5EDF" w:rsidP="003955AB">
            <w:pPr>
              <w:jc w:val="both"/>
              <w:rPr>
                <w:lang w:val="lv-LV"/>
              </w:rPr>
            </w:pPr>
          </w:p>
        </w:tc>
        <w:tc>
          <w:tcPr>
            <w:tcW w:w="1562" w:type="dxa"/>
          </w:tcPr>
          <w:p w14:paraId="11936DCD" w14:textId="77777777" w:rsidR="00DC5EDF" w:rsidRPr="00CC130A" w:rsidRDefault="00DC5EDF" w:rsidP="003955AB">
            <w:pPr>
              <w:jc w:val="both"/>
              <w:rPr>
                <w:lang w:val="lv-LV"/>
              </w:rPr>
            </w:pPr>
          </w:p>
        </w:tc>
        <w:tc>
          <w:tcPr>
            <w:tcW w:w="1415" w:type="dxa"/>
          </w:tcPr>
          <w:p w14:paraId="5FE811D6" w14:textId="77777777" w:rsidR="00DC5EDF" w:rsidRPr="00CC130A" w:rsidRDefault="00DC5EDF" w:rsidP="003955AB">
            <w:pPr>
              <w:jc w:val="both"/>
              <w:rPr>
                <w:lang w:val="lv-LV"/>
              </w:rPr>
            </w:pPr>
          </w:p>
        </w:tc>
      </w:tr>
      <w:tr w:rsidR="00DC5EDF" w:rsidRPr="00CC130A" w14:paraId="2487C11D" w14:textId="77777777" w:rsidTr="003955AB">
        <w:trPr>
          <w:trHeight w:val="264"/>
        </w:trPr>
        <w:tc>
          <w:tcPr>
            <w:tcW w:w="890" w:type="dxa"/>
          </w:tcPr>
          <w:p w14:paraId="7643FBDC" w14:textId="77777777" w:rsidR="00DC5EDF" w:rsidRPr="00CC130A" w:rsidRDefault="00DC5EDF" w:rsidP="003955AB">
            <w:pPr>
              <w:jc w:val="both"/>
              <w:rPr>
                <w:lang w:val="lv-LV"/>
              </w:rPr>
            </w:pPr>
          </w:p>
        </w:tc>
        <w:tc>
          <w:tcPr>
            <w:tcW w:w="2467" w:type="dxa"/>
          </w:tcPr>
          <w:p w14:paraId="29220F39" w14:textId="77777777" w:rsidR="00DC5EDF" w:rsidRPr="00CC130A" w:rsidRDefault="00DC5EDF" w:rsidP="003955AB">
            <w:pPr>
              <w:jc w:val="both"/>
              <w:rPr>
                <w:lang w:val="lv-LV"/>
              </w:rPr>
            </w:pPr>
          </w:p>
        </w:tc>
        <w:tc>
          <w:tcPr>
            <w:tcW w:w="3159" w:type="dxa"/>
          </w:tcPr>
          <w:p w14:paraId="1AAED18E" w14:textId="77777777" w:rsidR="00DC5EDF" w:rsidRPr="00CC130A" w:rsidRDefault="00DC5EDF" w:rsidP="003955AB">
            <w:pPr>
              <w:jc w:val="both"/>
              <w:rPr>
                <w:lang w:val="lv-LV"/>
              </w:rPr>
            </w:pPr>
          </w:p>
        </w:tc>
        <w:tc>
          <w:tcPr>
            <w:tcW w:w="1562" w:type="dxa"/>
          </w:tcPr>
          <w:p w14:paraId="3FA9F1E1" w14:textId="77777777" w:rsidR="00DC5EDF" w:rsidRPr="00CC130A" w:rsidRDefault="00DC5EDF" w:rsidP="003955AB">
            <w:pPr>
              <w:jc w:val="both"/>
              <w:rPr>
                <w:lang w:val="lv-LV"/>
              </w:rPr>
            </w:pPr>
          </w:p>
        </w:tc>
        <w:tc>
          <w:tcPr>
            <w:tcW w:w="1415" w:type="dxa"/>
          </w:tcPr>
          <w:p w14:paraId="75B10E8A" w14:textId="77777777" w:rsidR="00DC5EDF" w:rsidRPr="00CC130A" w:rsidRDefault="00DC5EDF" w:rsidP="003955AB">
            <w:pPr>
              <w:jc w:val="both"/>
              <w:rPr>
                <w:lang w:val="lv-LV"/>
              </w:rPr>
            </w:pPr>
          </w:p>
        </w:tc>
      </w:tr>
      <w:tr w:rsidR="00DC5EDF" w:rsidRPr="00CC130A" w14:paraId="68CCCE00" w14:textId="77777777" w:rsidTr="003955AB">
        <w:trPr>
          <w:trHeight w:val="151"/>
        </w:trPr>
        <w:tc>
          <w:tcPr>
            <w:tcW w:w="890" w:type="dxa"/>
          </w:tcPr>
          <w:p w14:paraId="07084E7B" w14:textId="77777777" w:rsidR="00DC5EDF" w:rsidRPr="00CC130A" w:rsidRDefault="00DC5EDF" w:rsidP="003955AB">
            <w:pPr>
              <w:jc w:val="both"/>
              <w:rPr>
                <w:lang w:val="lv-LV"/>
              </w:rPr>
            </w:pPr>
          </w:p>
        </w:tc>
        <w:tc>
          <w:tcPr>
            <w:tcW w:w="2467" w:type="dxa"/>
          </w:tcPr>
          <w:p w14:paraId="64B76919" w14:textId="77777777" w:rsidR="00DC5EDF" w:rsidRPr="00CC130A" w:rsidRDefault="00DC5EDF" w:rsidP="003955AB">
            <w:pPr>
              <w:jc w:val="both"/>
              <w:rPr>
                <w:lang w:val="lv-LV"/>
              </w:rPr>
            </w:pPr>
          </w:p>
        </w:tc>
        <w:tc>
          <w:tcPr>
            <w:tcW w:w="3159" w:type="dxa"/>
          </w:tcPr>
          <w:p w14:paraId="6B47C88F" w14:textId="77777777" w:rsidR="00DC5EDF" w:rsidRPr="00CC130A" w:rsidRDefault="00DC5EDF" w:rsidP="003955AB">
            <w:pPr>
              <w:jc w:val="both"/>
              <w:rPr>
                <w:lang w:val="lv-LV"/>
              </w:rPr>
            </w:pPr>
          </w:p>
        </w:tc>
        <w:tc>
          <w:tcPr>
            <w:tcW w:w="1562" w:type="dxa"/>
          </w:tcPr>
          <w:p w14:paraId="3BE6060B" w14:textId="77777777" w:rsidR="00DC5EDF" w:rsidRPr="00CC130A" w:rsidRDefault="00DC5EDF" w:rsidP="003955AB">
            <w:pPr>
              <w:jc w:val="both"/>
              <w:rPr>
                <w:lang w:val="lv-LV"/>
              </w:rPr>
            </w:pPr>
          </w:p>
        </w:tc>
        <w:tc>
          <w:tcPr>
            <w:tcW w:w="1415" w:type="dxa"/>
          </w:tcPr>
          <w:p w14:paraId="0282A3A6" w14:textId="77777777" w:rsidR="00DC5EDF" w:rsidRPr="00CC130A" w:rsidRDefault="00DC5EDF" w:rsidP="003955AB">
            <w:pPr>
              <w:jc w:val="both"/>
              <w:rPr>
                <w:lang w:val="lv-LV"/>
              </w:rPr>
            </w:pPr>
          </w:p>
        </w:tc>
      </w:tr>
    </w:tbl>
    <w:p w14:paraId="1407C6C6" w14:textId="60ED4D0B" w:rsidR="00DC5EDF" w:rsidRPr="00CC130A" w:rsidRDefault="00DC5EDF" w:rsidP="004F5704">
      <w:pPr>
        <w:ind w:left="2160"/>
        <w:jc w:val="right"/>
        <w:rPr>
          <w:strike/>
        </w:rPr>
      </w:pPr>
      <w:r w:rsidRPr="00CC130A">
        <w:tab/>
      </w:r>
      <w:r w:rsidRPr="00CC130A">
        <w:tab/>
      </w:r>
      <w:r w:rsidRPr="00CC130A">
        <w:tab/>
      </w:r>
      <w:r w:rsidRPr="00CC130A">
        <w:tab/>
        <w:t>KOPĀ</w:t>
      </w:r>
      <w:r w:rsidRPr="00CC130A">
        <w:tab/>
        <w:t>_____</w:t>
      </w:r>
      <w:r w:rsidRPr="00CC130A">
        <w:tab/>
      </w:r>
      <w:r w:rsidRPr="00CC130A">
        <w:tab/>
      </w:r>
    </w:p>
    <w:p w14:paraId="09614C36" w14:textId="77777777" w:rsidR="00DC5EDF" w:rsidRPr="00CC130A" w:rsidRDefault="00DC5EDF" w:rsidP="00DC5EDF"/>
    <w:p w14:paraId="74B56285" w14:textId="77777777" w:rsidR="00DC5EDF" w:rsidRPr="00CC130A" w:rsidRDefault="00DC5EDF" w:rsidP="00DC5EDF"/>
    <w:p w14:paraId="6D917D47" w14:textId="77777777" w:rsidR="00DC5EDF" w:rsidRPr="00CC130A" w:rsidRDefault="00DC5EDF" w:rsidP="00DC5EDF"/>
    <w:p w14:paraId="017FFB77" w14:textId="77777777" w:rsidR="00DC5EDF" w:rsidRPr="00CC130A" w:rsidRDefault="00DC5EDF" w:rsidP="00DC5EDF">
      <w:r w:rsidRPr="00CC130A">
        <w:t xml:space="preserve"> </w:t>
      </w:r>
    </w:p>
    <w:p w14:paraId="25DEC2A6" w14:textId="77777777" w:rsidR="00DC5EDF" w:rsidRPr="00CC130A" w:rsidRDefault="00DC5EDF" w:rsidP="00DC5EDF">
      <w:r w:rsidRPr="00CC130A">
        <w:br w:type="page"/>
      </w:r>
    </w:p>
    <w:p w14:paraId="7C86DA86" w14:textId="77777777" w:rsidR="00DC5EDF" w:rsidRDefault="00DC5EDF" w:rsidP="00DC5EDF">
      <w:pPr>
        <w:pStyle w:val="Header"/>
        <w:jc w:val="right"/>
      </w:pPr>
      <w:r w:rsidRPr="00CC130A">
        <w:lastRenderedPageBreak/>
        <w:t>2.pielikums</w:t>
      </w:r>
    </w:p>
    <w:p w14:paraId="615FEB9B" w14:textId="451C848B" w:rsidR="004F5704" w:rsidRDefault="004F5704" w:rsidP="004F5704">
      <w:pPr>
        <w:pStyle w:val="ListParagraph"/>
        <w:ind w:left="4678" w:right="-58"/>
        <w:jc w:val="right"/>
      </w:pPr>
      <w:r>
        <w:t xml:space="preserve">Jelgavas valstspilsētas pašvaldības grantu </w:t>
      </w:r>
      <w:r w:rsidR="00BC4466">
        <w:t xml:space="preserve">piešķiršanas nolikumam  </w:t>
      </w:r>
      <w:r>
        <w:t>“Atbalsts komersantiem un saimnieciskās darbības veicējiem”</w:t>
      </w:r>
      <w:r w:rsidR="00B8376E" w:rsidRPr="00B8376E">
        <w:t xml:space="preserve"> </w:t>
      </w:r>
    </w:p>
    <w:p w14:paraId="1D1167D7" w14:textId="77777777" w:rsidR="004F5704" w:rsidRPr="00CC130A" w:rsidRDefault="004F5704" w:rsidP="00DC5EDF">
      <w:pPr>
        <w:pStyle w:val="Header"/>
        <w:jc w:val="right"/>
      </w:pPr>
    </w:p>
    <w:p w14:paraId="435FF1B0" w14:textId="5659F629" w:rsidR="001C04AD" w:rsidRPr="00CC130A" w:rsidRDefault="001C04AD" w:rsidP="001C04AD">
      <w:pPr>
        <w:pStyle w:val="Header"/>
        <w:jc w:val="right"/>
      </w:pPr>
      <w:r>
        <w:t>PROJEKTS</w:t>
      </w:r>
    </w:p>
    <w:p w14:paraId="5C7A3400" w14:textId="77777777" w:rsidR="00DC5EDF" w:rsidRPr="00CC130A" w:rsidRDefault="00DC5EDF" w:rsidP="00DC5EDF">
      <w:pPr>
        <w:pStyle w:val="Header"/>
        <w:jc w:val="right"/>
      </w:pPr>
    </w:p>
    <w:p w14:paraId="5729BE70" w14:textId="77777777" w:rsidR="00DC5EDF" w:rsidRPr="00CC130A" w:rsidRDefault="00DC5EDF" w:rsidP="00DC5EDF">
      <w:pPr>
        <w:pStyle w:val="Header"/>
        <w:jc w:val="right"/>
      </w:pPr>
    </w:p>
    <w:p w14:paraId="777BB1BD" w14:textId="77777777" w:rsidR="00DC5EDF" w:rsidRPr="00CC130A" w:rsidRDefault="00DC5EDF" w:rsidP="00DC5EDF">
      <w:pPr>
        <w:jc w:val="center"/>
        <w:outlineLvl w:val="0"/>
      </w:pPr>
      <w:r w:rsidRPr="00CC130A">
        <w:t xml:space="preserve">Līgums par granta saņemšanu </w:t>
      </w:r>
    </w:p>
    <w:p w14:paraId="5F5EA4CE" w14:textId="77777777" w:rsidR="00DC5EDF" w:rsidRPr="00CC130A" w:rsidRDefault="00DC5EDF" w:rsidP="00DC5EDF">
      <w:pPr>
        <w:jc w:val="center"/>
        <w:outlineLvl w:val="0"/>
      </w:pPr>
    </w:p>
    <w:p w14:paraId="4CE56A7F" w14:textId="006E3B8E" w:rsidR="00DC5EDF" w:rsidRDefault="00DC5EDF" w:rsidP="00DC5EDF">
      <w:pPr>
        <w:tabs>
          <w:tab w:val="left" w:pos="6379"/>
        </w:tabs>
        <w:ind w:right="-45"/>
        <w:jc w:val="both"/>
      </w:pPr>
      <w:r w:rsidRPr="00CC130A">
        <w:t>Jelgavā,                                                                                       202</w:t>
      </w:r>
      <w:r w:rsidR="001C04AD">
        <w:t>__</w:t>
      </w:r>
      <w:r w:rsidRPr="00CC130A">
        <w:t>. gada ____.__________</w:t>
      </w:r>
    </w:p>
    <w:p w14:paraId="1833670D" w14:textId="77777777" w:rsidR="004C5676" w:rsidRPr="00CC130A" w:rsidRDefault="004C5676" w:rsidP="00DC5EDF">
      <w:pPr>
        <w:tabs>
          <w:tab w:val="left" w:pos="6379"/>
        </w:tabs>
        <w:ind w:right="-45"/>
        <w:jc w:val="both"/>
      </w:pPr>
    </w:p>
    <w:p w14:paraId="07051A32" w14:textId="77777777" w:rsidR="00DC5EDF" w:rsidRPr="00CC130A" w:rsidRDefault="00DC5EDF" w:rsidP="00DC5EDF">
      <w:pPr>
        <w:pStyle w:val="ListParagraph"/>
        <w:ind w:left="0"/>
        <w:jc w:val="both"/>
      </w:pPr>
      <w:r w:rsidRPr="00CC130A">
        <w:rPr>
          <w:b/>
          <w:bCs/>
          <w:lang w:eastAsia="ar-SA"/>
        </w:rPr>
        <w:t xml:space="preserve">Jelgavas valstspilsētas pašvaldība, </w:t>
      </w:r>
      <w:r w:rsidRPr="00CC130A">
        <w:t xml:space="preserve">reģistrācijas Nr.40900039904, </w:t>
      </w:r>
      <w:r w:rsidRPr="00CC130A">
        <w:rPr>
          <w:lang w:eastAsia="ar-SA"/>
        </w:rPr>
        <w:t xml:space="preserve">Jelgavas valstspilsētas pašvaldības iestādes “Centrālā pārvalde”, reģistrācijas Nr. 90000042516, juridiskā adrese: Lielā iela 11, Jelgava, LV-3001, personā, (turpmāk – Pašvaldība), kuru pārstāv Jelgavas valstspilsētas pašvaldības izpilddirektore Irēna Škutāne, kura rīkojas saskaņā ar Jelgavas valstspilsētas pašvaldības 2023. gada 23. februāra saistošajiem noteikumiem Nr. 23-1 “Jelgavas valstspilsētas pašvaldības nolikums” </w:t>
      </w:r>
      <w:r w:rsidRPr="00CC130A">
        <w:t>no vienas puses</w:t>
      </w:r>
      <w:r w:rsidRPr="00CC130A">
        <w:rPr>
          <w:iCs/>
        </w:rPr>
        <w:t xml:space="preserve"> u</w:t>
      </w:r>
      <w:r w:rsidRPr="00CC130A">
        <w:t>n</w:t>
      </w:r>
    </w:p>
    <w:p w14:paraId="69CA93AE" w14:textId="77777777" w:rsidR="00DC5EDF" w:rsidRPr="00CC130A" w:rsidRDefault="00DC5EDF" w:rsidP="00DC5EDF">
      <w:pPr>
        <w:jc w:val="both"/>
      </w:pPr>
      <w:r w:rsidRPr="00CC130A">
        <w:rPr>
          <w:b/>
        </w:rPr>
        <w:t>granta pretendents</w:t>
      </w:r>
      <w:r w:rsidRPr="00CC130A">
        <w:t xml:space="preserve">, reģistrācijas numurs, juridiskā adrese, (turpmāk – Saņēmējs), no otras puses, </w:t>
      </w:r>
    </w:p>
    <w:p w14:paraId="1B9057CD" w14:textId="401C2934" w:rsidR="00DC5EDF" w:rsidRPr="00CC130A" w:rsidRDefault="00DC5EDF" w:rsidP="00DC5EDF">
      <w:pPr>
        <w:jc w:val="both"/>
      </w:pPr>
      <w:r w:rsidRPr="00CC130A">
        <w:t xml:space="preserve">turpmāk visi kopā un katrs atsevišķi - Līdzēji, pamatojoties uz Jelgavas valstspilsētas pašvaldības īstenotās grantu programmas “Atbalsts komersantiem un saimnieciskās darbības veicējiem”, </w:t>
      </w:r>
      <w:r w:rsidR="0047408A">
        <w:t>(</w:t>
      </w:r>
      <w:r w:rsidRPr="00CC130A">
        <w:t>turpmāk – grantu programma</w:t>
      </w:r>
      <w:r w:rsidR="0047408A">
        <w:t>)</w:t>
      </w:r>
      <w:r w:rsidRPr="00CC130A">
        <w:t xml:space="preserve">, nolikumu (apstiprināts ar Jelgavas </w:t>
      </w:r>
      <w:r w:rsidR="00A4657D">
        <w:t>valsts</w:t>
      </w:r>
      <w:r w:rsidRPr="00CC130A">
        <w:t>pilsētas</w:t>
      </w:r>
      <w:r w:rsidR="00A4657D">
        <w:t xml:space="preserve"> pašvaldības domes 2024. gada 23. maija</w:t>
      </w:r>
      <w:r w:rsidRPr="00CC130A">
        <w:t xml:space="preserve"> lēmumu Nr.</w:t>
      </w:r>
      <w:r w:rsidR="00A4657D">
        <w:t>6/17</w:t>
      </w:r>
      <w:r w:rsidR="004F5704">
        <w:t xml:space="preserve"> “Jelgavas valstspilsētas pašvaldības grantu piešķiršanas </w:t>
      </w:r>
      <w:r w:rsidR="00BC4466">
        <w:t xml:space="preserve">nolikuma </w:t>
      </w:r>
      <w:r w:rsidR="004F5704">
        <w:t>“</w:t>
      </w:r>
      <w:r w:rsidR="00BC4466">
        <w:t>A</w:t>
      </w:r>
      <w:r w:rsidR="004F5704">
        <w:t>tbalsts komersantiem un saimnieciskās darbības veicējiem” apstiprināšana”</w:t>
      </w:r>
      <w:r w:rsidRPr="00CC130A">
        <w:t xml:space="preserve">) </w:t>
      </w:r>
      <w:r w:rsidR="001C04AD">
        <w:t xml:space="preserve">( turpmāk- Nolikums) </w:t>
      </w:r>
      <w:r w:rsidRPr="00CC130A">
        <w:t>noslēdz līgumu par granta saņemšanu, (turpmāk – Līgums):</w:t>
      </w:r>
    </w:p>
    <w:p w14:paraId="0B8501EF" w14:textId="77777777" w:rsidR="00DC5EDF" w:rsidRPr="00CC130A" w:rsidRDefault="00DC5EDF" w:rsidP="00DC5EDF">
      <w:pPr>
        <w:jc w:val="both"/>
      </w:pPr>
    </w:p>
    <w:p w14:paraId="08A7D29E" w14:textId="77777777" w:rsidR="00DC5EDF" w:rsidRPr="00CC130A" w:rsidRDefault="00DC5EDF" w:rsidP="00DC5EDF">
      <w:pPr>
        <w:numPr>
          <w:ilvl w:val="0"/>
          <w:numId w:val="6"/>
        </w:numPr>
        <w:overflowPunct w:val="0"/>
        <w:autoSpaceDE w:val="0"/>
        <w:autoSpaceDN w:val="0"/>
        <w:adjustRightInd w:val="0"/>
        <w:ind w:left="357" w:hanging="357"/>
        <w:jc w:val="center"/>
        <w:textAlignment w:val="baseline"/>
        <w:rPr>
          <w:b/>
        </w:rPr>
      </w:pPr>
      <w:bookmarkStart w:id="2" w:name="_Hlk521339828"/>
      <w:r w:rsidRPr="00CC130A">
        <w:rPr>
          <w:b/>
        </w:rPr>
        <w:t xml:space="preserve">Līguma priekšmets </w:t>
      </w:r>
    </w:p>
    <w:p w14:paraId="2947B1FE" w14:textId="3C15B865" w:rsidR="00DC5EDF" w:rsidRPr="00CC130A" w:rsidRDefault="00DC5EDF" w:rsidP="00DC5EDF">
      <w:pPr>
        <w:jc w:val="both"/>
      </w:pPr>
      <w:r w:rsidRPr="00CC130A">
        <w:t xml:space="preserve">Pašvaldības piešķirtais finansiālais atbalsts uzņēmējdarbības veicināšanai un attīstībai (turpmāk – Grants) Saņēmēja mērķa īstenošanai saskaņā ar Saņēmēja pieteikumā (turpmāk – Pieteikums) norādīto mērķa aprakstu. </w:t>
      </w:r>
    </w:p>
    <w:p w14:paraId="3E8438C3" w14:textId="77777777" w:rsidR="00DC5EDF" w:rsidRPr="00CC130A" w:rsidRDefault="00DC5EDF" w:rsidP="00DC5EDF">
      <w:pPr>
        <w:jc w:val="both"/>
      </w:pPr>
      <w:r w:rsidRPr="00CC130A">
        <w:t xml:space="preserve"> </w:t>
      </w:r>
      <w:bookmarkEnd w:id="2"/>
    </w:p>
    <w:p w14:paraId="7182625C" w14:textId="77777777" w:rsidR="00DC5EDF" w:rsidRPr="00CC130A" w:rsidRDefault="00DC5EDF" w:rsidP="00DC5EDF">
      <w:pPr>
        <w:numPr>
          <w:ilvl w:val="0"/>
          <w:numId w:val="6"/>
        </w:numPr>
        <w:overflowPunct w:val="0"/>
        <w:autoSpaceDE w:val="0"/>
        <w:autoSpaceDN w:val="0"/>
        <w:adjustRightInd w:val="0"/>
        <w:ind w:left="357" w:hanging="357"/>
        <w:jc w:val="center"/>
        <w:textAlignment w:val="baseline"/>
        <w:rPr>
          <w:b/>
        </w:rPr>
      </w:pPr>
      <w:r w:rsidRPr="00CC130A">
        <w:rPr>
          <w:b/>
        </w:rPr>
        <w:t>Granta apmērs un izmaksas kārtība</w:t>
      </w:r>
    </w:p>
    <w:p w14:paraId="3204553D" w14:textId="77777777" w:rsidR="00DC5EDF" w:rsidRPr="00CC130A" w:rsidRDefault="00DC5EDF" w:rsidP="00DC5EDF">
      <w:pPr>
        <w:pStyle w:val="ListParagraph"/>
        <w:numPr>
          <w:ilvl w:val="1"/>
          <w:numId w:val="6"/>
        </w:numPr>
        <w:overflowPunct w:val="0"/>
        <w:autoSpaceDE w:val="0"/>
        <w:autoSpaceDN w:val="0"/>
        <w:adjustRightInd w:val="0"/>
        <w:jc w:val="both"/>
        <w:textAlignment w:val="baseline"/>
      </w:pPr>
      <w:bookmarkStart w:id="3" w:name="_Ref317002464"/>
      <w:r w:rsidRPr="00CC130A">
        <w:t xml:space="preserve">Granta apmērs ir EUR ___________ (00 </w:t>
      </w:r>
      <w:r w:rsidRPr="00CC130A">
        <w:rPr>
          <w:i/>
        </w:rPr>
        <w:t>euro</w:t>
      </w:r>
      <w:r w:rsidRPr="00CC130A">
        <w:t>, 00 centi).</w:t>
      </w:r>
    </w:p>
    <w:p w14:paraId="6B46DBB3" w14:textId="77777777" w:rsidR="00DC5EDF" w:rsidRPr="00CC130A" w:rsidRDefault="00DC5EDF" w:rsidP="00DC5EDF">
      <w:pPr>
        <w:pStyle w:val="ListParagraph"/>
        <w:numPr>
          <w:ilvl w:val="1"/>
          <w:numId w:val="6"/>
        </w:numPr>
        <w:overflowPunct w:val="0"/>
        <w:autoSpaceDE w:val="0"/>
        <w:autoSpaceDN w:val="0"/>
        <w:adjustRightInd w:val="0"/>
        <w:jc w:val="both"/>
        <w:textAlignment w:val="baseline"/>
      </w:pPr>
      <w:r w:rsidRPr="00CC130A">
        <w:t>Pašvaldība izmaksā Saņēmējam Grantu 10 darba dienu laikā pēc Līguma noslēgšanas</w:t>
      </w:r>
      <w:bookmarkEnd w:id="3"/>
      <w:r w:rsidRPr="00CC130A">
        <w:t xml:space="preserve"> brīža. Granta maksājums tiek pārskaitīts pilnā apmērā uz Saņēmēja norādīto bankas kontu.</w:t>
      </w:r>
    </w:p>
    <w:p w14:paraId="18675A5D" w14:textId="77777777" w:rsidR="00DC5EDF" w:rsidRPr="00CC130A" w:rsidRDefault="00DC5EDF" w:rsidP="00DC5EDF">
      <w:pPr>
        <w:pStyle w:val="ListParagraph"/>
        <w:ind w:left="792"/>
        <w:jc w:val="both"/>
      </w:pPr>
    </w:p>
    <w:p w14:paraId="500270D5" w14:textId="77777777" w:rsidR="00DC5EDF" w:rsidRPr="00CC130A" w:rsidRDefault="00DC5EDF" w:rsidP="00DC5EDF">
      <w:pPr>
        <w:numPr>
          <w:ilvl w:val="0"/>
          <w:numId w:val="6"/>
        </w:numPr>
        <w:overflowPunct w:val="0"/>
        <w:autoSpaceDE w:val="0"/>
        <w:autoSpaceDN w:val="0"/>
        <w:adjustRightInd w:val="0"/>
        <w:ind w:left="357" w:hanging="357"/>
        <w:jc w:val="center"/>
        <w:textAlignment w:val="baseline"/>
        <w:rPr>
          <w:b/>
        </w:rPr>
      </w:pPr>
      <w:r w:rsidRPr="00CC130A">
        <w:rPr>
          <w:b/>
        </w:rPr>
        <w:t>Pašvaldības saistības</w:t>
      </w:r>
    </w:p>
    <w:p w14:paraId="08AF8D6C" w14:textId="77777777" w:rsidR="00DC5EDF" w:rsidRPr="00CC130A" w:rsidRDefault="00DC5EDF" w:rsidP="00DC5EDF">
      <w:pPr>
        <w:numPr>
          <w:ilvl w:val="1"/>
          <w:numId w:val="6"/>
        </w:numPr>
        <w:jc w:val="both"/>
      </w:pPr>
      <w:r w:rsidRPr="00CC130A">
        <w:t>Pašvaldībai ir tiesības:</w:t>
      </w:r>
    </w:p>
    <w:p w14:paraId="51D12D3E" w14:textId="77777777" w:rsidR="00DC5EDF" w:rsidRPr="00CC130A" w:rsidRDefault="00DC5EDF" w:rsidP="00DC5EDF">
      <w:pPr>
        <w:numPr>
          <w:ilvl w:val="2"/>
          <w:numId w:val="6"/>
        </w:numPr>
        <w:ind w:left="1418" w:hanging="698"/>
        <w:jc w:val="both"/>
      </w:pPr>
      <w:r w:rsidRPr="00CC130A">
        <w:t>pieprasīt un saņemt informāciju no Saņēmēja par Līguma saistību izpildes gaitu;</w:t>
      </w:r>
    </w:p>
    <w:p w14:paraId="60C18886" w14:textId="77777777" w:rsidR="00DC5EDF" w:rsidRPr="00CC130A" w:rsidRDefault="00DC5EDF" w:rsidP="00DC5EDF">
      <w:pPr>
        <w:numPr>
          <w:ilvl w:val="2"/>
          <w:numId w:val="6"/>
        </w:numPr>
        <w:shd w:val="clear" w:color="auto" w:fill="FFFFFF"/>
        <w:ind w:left="1418" w:hanging="698"/>
        <w:jc w:val="both"/>
      </w:pPr>
      <w:r w:rsidRPr="00CC130A">
        <w:rPr>
          <w:bCs/>
        </w:rPr>
        <w:t xml:space="preserve">pieprasīt un saņemt Granta atmaksu no </w:t>
      </w:r>
      <w:r w:rsidRPr="00CC130A">
        <w:t>Sa</w:t>
      </w:r>
      <w:r w:rsidRPr="00CC130A">
        <w:rPr>
          <w:bCs/>
        </w:rPr>
        <w:t>ņēmēja gadījumā, ja Pašvaldībai rodas pamatotas šaubas par Līguma nosacījumu ievērošanu, tajā skaitā, ja:</w:t>
      </w:r>
    </w:p>
    <w:p w14:paraId="7B9F772F" w14:textId="77777777" w:rsidR="00DC5EDF" w:rsidRPr="00CC130A" w:rsidRDefault="00DC5EDF" w:rsidP="00DC5EDF">
      <w:pPr>
        <w:numPr>
          <w:ilvl w:val="3"/>
          <w:numId w:val="6"/>
        </w:numPr>
        <w:shd w:val="clear" w:color="auto" w:fill="FFFFFF"/>
        <w:ind w:left="1985" w:hanging="905"/>
        <w:jc w:val="both"/>
      </w:pPr>
      <w:r w:rsidRPr="00CC130A">
        <w:t>Saņēmējs nav iesniedzis pašvaldībai atskaiti Līgumā noteiktajā termiņā;</w:t>
      </w:r>
    </w:p>
    <w:p w14:paraId="2FAC459A" w14:textId="77777777" w:rsidR="00DC5EDF" w:rsidRPr="00CC130A" w:rsidRDefault="00DC5EDF" w:rsidP="00DC5EDF">
      <w:pPr>
        <w:numPr>
          <w:ilvl w:val="3"/>
          <w:numId w:val="6"/>
        </w:numPr>
        <w:shd w:val="clear" w:color="auto" w:fill="FFFFFF"/>
        <w:ind w:left="1985" w:hanging="905"/>
        <w:jc w:val="both"/>
      </w:pPr>
      <w:r w:rsidRPr="00CC130A">
        <w:t>Saņēmējs tam piešķirto Grantu izlieto vai ir izlietojis neatbilstoši mērķim;</w:t>
      </w:r>
    </w:p>
    <w:p w14:paraId="7EF704C6" w14:textId="77777777" w:rsidR="00DC5EDF" w:rsidRPr="00CC130A" w:rsidRDefault="00DC5EDF" w:rsidP="00DC5EDF">
      <w:pPr>
        <w:numPr>
          <w:ilvl w:val="3"/>
          <w:numId w:val="6"/>
        </w:numPr>
        <w:shd w:val="clear" w:color="auto" w:fill="FFFFFF"/>
        <w:ind w:left="1985" w:hanging="905"/>
        <w:jc w:val="both"/>
      </w:pPr>
      <w:r w:rsidRPr="00CC130A">
        <w:t>Saņēmējs, vienojoties ar citiem Granta pretendentiem, veicis līdzekļu apvienošanu viena projekta īstenošanai;</w:t>
      </w:r>
    </w:p>
    <w:p w14:paraId="657F2C58" w14:textId="77777777" w:rsidR="00DC5EDF" w:rsidRPr="00CC130A" w:rsidRDefault="00DC5EDF" w:rsidP="00DC5EDF">
      <w:pPr>
        <w:numPr>
          <w:ilvl w:val="3"/>
          <w:numId w:val="6"/>
        </w:numPr>
        <w:shd w:val="clear" w:color="auto" w:fill="FFFFFF"/>
        <w:ind w:left="1985" w:hanging="905"/>
        <w:jc w:val="both"/>
      </w:pPr>
      <w:r w:rsidRPr="00CC130A">
        <w:t>Saņēmējs piešķirto Grantu izlietojis personīgā labuma gūšanai, nevis uzņēmējdarbības attīstībai;</w:t>
      </w:r>
    </w:p>
    <w:p w14:paraId="5AD51518" w14:textId="77777777" w:rsidR="00DC5EDF" w:rsidRPr="00CC130A" w:rsidRDefault="00DC5EDF" w:rsidP="00DC5EDF">
      <w:pPr>
        <w:numPr>
          <w:ilvl w:val="3"/>
          <w:numId w:val="6"/>
        </w:numPr>
        <w:shd w:val="clear" w:color="auto" w:fill="FFFFFF"/>
        <w:ind w:left="1985" w:hanging="905"/>
        <w:jc w:val="both"/>
      </w:pPr>
      <w:r w:rsidRPr="00CC130A">
        <w:t>pieteikumā ietvēris maldinošu vai neprecīzu informāciju.</w:t>
      </w:r>
    </w:p>
    <w:p w14:paraId="3B970D7D" w14:textId="77777777" w:rsidR="00DC5EDF" w:rsidRPr="00CC130A" w:rsidRDefault="00DC5EDF" w:rsidP="00DC5EDF">
      <w:pPr>
        <w:numPr>
          <w:ilvl w:val="2"/>
          <w:numId w:val="6"/>
        </w:numPr>
        <w:shd w:val="clear" w:color="auto" w:fill="FFFFFF"/>
        <w:ind w:left="1418" w:hanging="698"/>
        <w:jc w:val="both"/>
      </w:pPr>
      <w:r w:rsidRPr="00CC130A">
        <w:rPr>
          <w:bCs/>
        </w:rPr>
        <w:lastRenderedPageBreak/>
        <w:t xml:space="preserve">pieprasīt, saņemt un izmantot informāciju par </w:t>
      </w:r>
      <w:r w:rsidRPr="00CC130A">
        <w:t>Sa</w:t>
      </w:r>
      <w:r w:rsidRPr="00CC130A">
        <w:rPr>
          <w:bCs/>
        </w:rPr>
        <w:t xml:space="preserve">ņēmēju grantu programmas ietvaros sabiedrības informēšanas un publicitātes nolūkos bez papildu saskaņošanas ar </w:t>
      </w:r>
      <w:r w:rsidRPr="00CC130A">
        <w:t>Sa</w:t>
      </w:r>
      <w:r w:rsidRPr="00CC130A">
        <w:rPr>
          <w:bCs/>
        </w:rPr>
        <w:t>ņēmēju.</w:t>
      </w:r>
    </w:p>
    <w:p w14:paraId="2CED5119" w14:textId="77777777" w:rsidR="00DC5EDF" w:rsidRPr="00CC130A" w:rsidRDefault="00DC5EDF" w:rsidP="00DC5EDF">
      <w:pPr>
        <w:numPr>
          <w:ilvl w:val="1"/>
          <w:numId w:val="6"/>
        </w:numPr>
        <w:jc w:val="both"/>
      </w:pPr>
      <w:r w:rsidRPr="00CC130A">
        <w:t>Pašvaldībai ir pienākums:</w:t>
      </w:r>
    </w:p>
    <w:p w14:paraId="274CFA02" w14:textId="77777777" w:rsidR="00DC5EDF" w:rsidRPr="00CC130A" w:rsidRDefault="00DC5EDF" w:rsidP="00DC5EDF">
      <w:pPr>
        <w:numPr>
          <w:ilvl w:val="2"/>
          <w:numId w:val="6"/>
        </w:numPr>
        <w:ind w:left="1418" w:hanging="698"/>
        <w:jc w:val="both"/>
      </w:pPr>
      <w:r w:rsidRPr="00CC130A">
        <w:t>veikt Granta maksājumu Saņēmējam saskaņā ar Līgumā noteikto kārtību;</w:t>
      </w:r>
    </w:p>
    <w:p w14:paraId="4F1FF4F8" w14:textId="526B515B" w:rsidR="00DC5EDF" w:rsidRPr="00CC130A" w:rsidRDefault="00DC5EDF" w:rsidP="00DC5EDF">
      <w:pPr>
        <w:numPr>
          <w:ilvl w:val="2"/>
          <w:numId w:val="6"/>
        </w:numPr>
        <w:ind w:left="1418" w:hanging="698"/>
        <w:jc w:val="both"/>
      </w:pPr>
      <w:r w:rsidRPr="00CC130A">
        <w:t>kontrolēt Saņēmēja rīcības atbilstību Līguma un Nolikuma nosacījumiem, ja tas nepieciešams;</w:t>
      </w:r>
    </w:p>
    <w:p w14:paraId="1805AA8F" w14:textId="77777777" w:rsidR="00DC5EDF" w:rsidRPr="00CC130A" w:rsidRDefault="00DC5EDF" w:rsidP="00DC5EDF">
      <w:pPr>
        <w:numPr>
          <w:ilvl w:val="2"/>
          <w:numId w:val="6"/>
        </w:numPr>
        <w:ind w:left="1418" w:hanging="698"/>
        <w:jc w:val="both"/>
      </w:pPr>
      <w:r w:rsidRPr="00CC130A">
        <w:t>izskatīt atskaites par Granta izlietojumu un citus Saņēmēja iesniegumus par Līgumā paredzētā mērķa īstenošanu.</w:t>
      </w:r>
    </w:p>
    <w:p w14:paraId="2C6CE8F9" w14:textId="77777777" w:rsidR="00DC5EDF" w:rsidRPr="00CC130A" w:rsidRDefault="00DC5EDF" w:rsidP="00DC5EDF">
      <w:pPr>
        <w:jc w:val="both"/>
      </w:pPr>
    </w:p>
    <w:p w14:paraId="693254B2" w14:textId="77777777" w:rsidR="00DC5EDF" w:rsidRPr="00CC130A" w:rsidRDefault="00DC5EDF" w:rsidP="00DC5EDF">
      <w:pPr>
        <w:numPr>
          <w:ilvl w:val="0"/>
          <w:numId w:val="6"/>
        </w:numPr>
        <w:overflowPunct w:val="0"/>
        <w:autoSpaceDE w:val="0"/>
        <w:autoSpaceDN w:val="0"/>
        <w:adjustRightInd w:val="0"/>
        <w:ind w:left="357" w:hanging="357"/>
        <w:jc w:val="center"/>
        <w:textAlignment w:val="baseline"/>
        <w:rPr>
          <w:b/>
        </w:rPr>
      </w:pPr>
      <w:r w:rsidRPr="00CC130A">
        <w:rPr>
          <w:b/>
        </w:rPr>
        <w:t>Saņēmēja saistības</w:t>
      </w:r>
    </w:p>
    <w:p w14:paraId="4AE8325D" w14:textId="77777777" w:rsidR="00DC5EDF" w:rsidRPr="00CC130A" w:rsidRDefault="00DC5EDF" w:rsidP="00DC5EDF">
      <w:pPr>
        <w:numPr>
          <w:ilvl w:val="1"/>
          <w:numId w:val="6"/>
        </w:numPr>
        <w:overflowPunct w:val="0"/>
        <w:autoSpaceDE w:val="0"/>
        <w:autoSpaceDN w:val="0"/>
        <w:adjustRightInd w:val="0"/>
        <w:ind w:left="1418" w:hanging="709"/>
        <w:jc w:val="both"/>
        <w:textAlignment w:val="baseline"/>
      </w:pPr>
      <w:bookmarkStart w:id="4" w:name="_Ref223773137"/>
      <w:r w:rsidRPr="00CC130A">
        <w:t>Saņēmējam ir tiesības saņemt Granta maksājumu no Pašvaldības saskaņā ar Līguma nosacījumiem.</w:t>
      </w:r>
    </w:p>
    <w:p w14:paraId="48E103BC" w14:textId="77777777" w:rsidR="00DC5EDF" w:rsidRPr="00CC130A" w:rsidRDefault="00DC5EDF" w:rsidP="00DC5EDF">
      <w:pPr>
        <w:numPr>
          <w:ilvl w:val="1"/>
          <w:numId w:val="6"/>
        </w:numPr>
        <w:overflowPunct w:val="0"/>
        <w:autoSpaceDE w:val="0"/>
        <w:autoSpaceDN w:val="0"/>
        <w:adjustRightInd w:val="0"/>
        <w:ind w:left="1418" w:hanging="709"/>
        <w:jc w:val="both"/>
        <w:textAlignment w:val="baseline"/>
      </w:pPr>
      <w:r w:rsidRPr="00CC130A">
        <w:t>Saņēmējam ir pienākums:</w:t>
      </w:r>
    </w:p>
    <w:p w14:paraId="7B5916FD"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bookmarkStart w:id="5" w:name="_Ref508976667"/>
      <w:bookmarkStart w:id="6" w:name="_Ref347156725"/>
      <w:r w:rsidRPr="00CC130A">
        <w:t>īstenot par Granta līdzekļiem paredzēto mērķi ne ilgāk kā 12 (divpadsmit) kalendāro mēnešu laikā no Līguma noslēgšanas brīža;</w:t>
      </w:r>
      <w:bookmarkEnd w:id="5"/>
    </w:p>
    <w:p w14:paraId="23D3E3FE" w14:textId="77777777" w:rsidR="00DC5EDF" w:rsidRPr="00CC130A" w:rsidRDefault="00DC5EDF" w:rsidP="00DC5EDF">
      <w:pPr>
        <w:numPr>
          <w:ilvl w:val="2"/>
          <w:numId w:val="6"/>
        </w:numPr>
        <w:tabs>
          <w:tab w:val="clear" w:pos="1800"/>
          <w:tab w:val="num" w:pos="1418"/>
        </w:tabs>
        <w:overflowPunct w:val="0"/>
        <w:autoSpaceDE w:val="0"/>
        <w:autoSpaceDN w:val="0"/>
        <w:adjustRightInd w:val="0"/>
        <w:ind w:left="1418" w:hanging="709"/>
        <w:jc w:val="both"/>
        <w:textAlignment w:val="baseline"/>
      </w:pPr>
      <w:bookmarkStart w:id="7" w:name="_Ref348097666"/>
      <w:bookmarkEnd w:id="6"/>
      <w:r w:rsidRPr="00CC130A">
        <w:t>iesniegt atskaiti par Granta izlietojumu ne ātrāk kā 5 (piecas) darba dienas pirms un ne vēlāk kā 6 (seši) mēneši pēc Līguma 4.2.1. punktā noteiktā termiņa beigām;</w:t>
      </w:r>
    </w:p>
    <w:p w14:paraId="12DE5953"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Saņēmējam atskaitē jāiekļauj šāda informācija:</w:t>
      </w:r>
      <w:bookmarkEnd w:id="7"/>
    </w:p>
    <w:p w14:paraId="771574A7" w14:textId="77777777" w:rsidR="00DC5EDF" w:rsidRPr="00CC130A" w:rsidRDefault="00DC5EDF" w:rsidP="00DC5EDF">
      <w:pPr>
        <w:numPr>
          <w:ilvl w:val="3"/>
          <w:numId w:val="6"/>
        </w:numPr>
        <w:overflowPunct w:val="0"/>
        <w:autoSpaceDE w:val="0"/>
        <w:autoSpaceDN w:val="0"/>
        <w:adjustRightInd w:val="0"/>
        <w:ind w:left="1985" w:hanging="905"/>
        <w:jc w:val="both"/>
        <w:textAlignment w:val="baseline"/>
      </w:pPr>
      <w:r w:rsidRPr="00CC130A">
        <w:t>aprakstošā daļa, īsumā informējot par projekta realizācijas gaitu;</w:t>
      </w:r>
    </w:p>
    <w:p w14:paraId="0D293105" w14:textId="77777777" w:rsidR="00DC5EDF" w:rsidRPr="00CC130A" w:rsidRDefault="00DC5EDF" w:rsidP="00DC5EDF">
      <w:pPr>
        <w:numPr>
          <w:ilvl w:val="3"/>
          <w:numId w:val="6"/>
        </w:numPr>
        <w:overflowPunct w:val="0"/>
        <w:autoSpaceDE w:val="0"/>
        <w:autoSpaceDN w:val="0"/>
        <w:adjustRightInd w:val="0"/>
        <w:ind w:left="1985" w:hanging="905"/>
        <w:jc w:val="both"/>
        <w:textAlignment w:val="baseline"/>
      </w:pPr>
      <w:r w:rsidRPr="00CC130A">
        <w:t>detalizēta atskaite par izlietoto Grantu, tajā skaitā, salīdzinājums ar plānoto izlietojumu;</w:t>
      </w:r>
    </w:p>
    <w:p w14:paraId="004A3428" w14:textId="77777777" w:rsidR="00DC5EDF" w:rsidRPr="00CC130A" w:rsidRDefault="00DC5EDF" w:rsidP="00DC5EDF">
      <w:pPr>
        <w:numPr>
          <w:ilvl w:val="3"/>
          <w:numId w:val="6"/>
        </w:numPr>
        <w:overflowPunct w:val="0"/>
        <w:autoSpaceDE w:val="0"/>
        <w:autoSpaceDN w:val="0"/>
        <w:adjustRightInd w:val="0"/>
        <w:ind w:left="1985" w:hanging="905"/>
        <w:jc w:val="both"/>
        <w:textAlignment w:val="baseline"/>
      </w:pPr>
      <w:r w:rsidRPr="00CC130A">
        <w:t>mērķa īstenošanai izmantotā līdzfinansējuma izlietojums;</w:t>
      </w:r>
    </w:p>
    <w:p w14:paraId="39BFA3DF" w14:textId="77777777" w:rsidR="00DC5EDF" w:rsidRPr="00CC130A" w:rsidRDefault="00DC5EDF" w:rsidP="00DC5EDF">
      <w:pPr>
        <w:numPr>
          <w:ilvl w:val="3"/>
          <w:numId w:val="6"/>
        </w:numPr>
        <w:overflowPunct w:val="0"/>
        <w:autoSpaceDE w:val="0"/>
        <w:autoSpaceDN w:val="0"/>
        <w:adjustRightInd w:val="0"/>
        <w:ind w:left="1985" w:hanging="905"/>
        <w:jc w:val="both"/>
        <w:textAlignment w:val="baseline"/>
      </w:pPr>
      <w:r w:rsidRPr="00CC130A">
        <w:t>informācija par Saņēmēja turpmāk plānotajām darbībām savas uzņēmējdarbības attīstībai.</w:t>
      </w:r>
    </w:p>
    <w:p w14:paraId="07FE647A" w14:textId="7A1CF9EE"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ievērot visas Līguma un Nolikuma prasības;</w:t>
      </w:r>
    </w:p>
    <w:p w14:paraId="4561629A"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pēc iespējas īsākā termiņā no pašvaldības pieprasījuma saņemšanas, bet ne vēlāk kā 10 (desmit) darba dienu laikā sniegt nepieciešamo informāciju;</w:t>
      </w:r>
    </w:p>
    <w:p w14:paraId="44109652"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neveikt finanšu līdzekļu apvienošanu ar citiem Grantu pretendentiem viena projekta īstenošanai;</w:t>
      </w:r>
    </w:p>
    <w:p w14:paraId="4B63A29A"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neizlietot piešķirto Grantu personīgā labuma gūšanai;</w:t>
      </w:r>
    </w:p>
    <w:p w14:paraId="4861CD7B"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 xml:space="preserve">atmaksāt piešķirto Grantu, ja netiek ievēroti Līguma nosacījumi; </w:t>
      </w:r>
    </w:p>
    <w:p w14:paraId="6B14B1DC"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bookmarkStart w:id="8" w:name="_Ref364094319"/>
      <w:r w:rsidRPr="00CC130A">
        <w:t xml:space="preserve">ja saņemta pieprasījuma vēstule no pašvaldības, atmaksāt saņemto Grantu 20 (divdesmit) darba dienu laikā pēc attiecīgas pieprasījuma vēstules saņemšanas; </w:t>
      </w:r>
      <w:bookmarkEnd w:id="8"/>
    </w:p>
    <w:p w14:paraId="13F83E62"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realizējot publicitātes pasākumus, atsaukties uz grantu programmas ietvaros saņemto atbalstu.</w:t>
      </w:r>
      <w:bookmarkEnd w:id="4"/>
    </w:p>
    <w:p w14:paraId="357DFA03" w14:textId="77777777" w:rsidR="00DC5EDF" w:rsidRPr="00CC130A" w:rsidRDefault="00DC5EDF" w:rsidP="00DC5EDF">
      <w:pPr>
        <w:numPr>
          <w:ilvl w:val="2"/>
          <w:numId w:val="6"/>
        </w:numPr>
        <w:overflowPunct w:val="0"/>
        <w:autoSpaceDE w:val="0"/>
        <w:autoSpaceDN w:val="0"/>
        <w:adjustRightInd w:val="0"/>
        <w:ind w:left="1418" w:hanging="698"/>
        <w:jc w:val="both"/>
        <w:textAlignment w:val="baseline"/>
      </w:pPr>
      <w:r w:rsidRPr="00CC130A">
        <w:t>nekavējoties rakstveidā informēt pašvaldību (e-pasta adrese) par jebkuriem apstākļiem, kas varētu ietekmēt Granta izlietojuma atbilstību Līgumam.</w:t>
      </w:r>
    </w:p>
    <w:p w14:paraId="3CED18B6" w14:textId="77777777" w:rsidR="004C5676" w:rsidRDefault="00DC5EDF" w:rsidP="00DC5EDF">
      <w:pPr>
        <w:pStyle w:val="ListParagraph"/>
        <w:numPr>
          <w:ilvl w:val="1"/>
          <w:numId w:val="6"/>
        </w:numPr>
        <w:overflowPunct w:val="0"/>
        <w:autoSpaceDE w:val="0"/>
        <w:autoSpaceDN w:val="0"/>
        <w:adjustRightInd w:val="0"/>
        <w:jc w:val="both"/>
        <w:textAlignment w:val="baseline"/>
      </w:pPr>
      <w:r w:rsidRPr="00CC130A">
        <w:t xml:space="preserve">Saņēmējs nav tiesīgs Līguma ietvaros piešķirto atbalstu nodot </w:t>
      </w:r>
      <w:r w:rsidR="004C5676">
        <w:t>īstenošanai trešajām personām.”</w:t>
      </w:r>
    </w:p>
    <w:p w14:paraId="6ED9CCDD" w14:textId="77777777" w:rsidR="00DC5EDF" w:rsidRPr="00CC130A" w:rsidRDefault="00DC5EDF" w:rsidP="00DC5EDF">
      <w:pPr>
        <w:pStyle w:val="ListParagraph"/>
        <w:numPr>
          <w:ilvl w:val="1"/>
          <w:numId w:val="6"/>
        </w:numPr>
        <w:overflowPunct w:val="0"/>
        <w:autoSpaceDE w:val="0"/>
        <w:autoSpaceDN w:val="0"/>
        <w:adjustRightInd w:val="0"/>
        <w:jc w:val="both"/>
        <w:textAlignment w:val="baseline"/>
      </w:pPr>
      <w:r w:rsidRPr="00CC130A">
        <w:t>Gadījumā, ja Saņēmējs pēc Līguma noslēgšanas atsakās no piešķirtā Granta, tas ir jāatmaksā atpakaļ pašvaldībai 3 (trīs) darba dienu laikā tādā apmērā, kādā tas izmantots. Par izlietoto Granta apmēru, pilnībā vai daļēji, jāiesniedz atskaite.</w:t>
      </w:r>
    </w:p>
    <w:p w14:paraId="349536D1" w14:textId="77777777" w:rsidR="00DC5EDF" w:rsidRPr="00CC130A" w:rsidRDefault="00DC5EDF" w:rsidP="00DC5EDF">
      <w:pPr>
        <w:pStyle w:val="ListParagraph"/>
        <w:ind w:left="432"/>
        <w:jc w:val="both"/>
      </w:pPr>
    </w:p>
    <w:p w14:paraId="5B64C591" w14:textId="77777777" w:rsidR="00DC5EDF" w:rsidRPr="00CC130A" w:rsidRDefault="00DC5EDF" w:rsidP="00DC5EDF">
      <w:pPr>
        <w:pStyle w:val="ListParagraph"/>
        <w:numPr>
          <w:ilvl w:val="0"/>
          <w:numId w:val="6"/>
        </w:numPr>
        <w:overflowPunct w:val="0"/>
        <w:autoSpaceDE w:val="0"/>
        <w:autoSpaceDN w:val="0"/>
        <w:adjustRightInd w:val="0"/>
        <w:jc w:val="center"/>
        <w:textAlignment w:val="baseline"/>
        <w:rPr>
          <w:b/>
        </w:rPr>
      </w:pPr>
      <w:r w:rsidRPr="00CC130A">
        <w:rPr>
          <w:b/>
        </w:rPr>
        <w:t xml:space="preserve">Līguma termiņš </w:t>
      </w:r>
    </w:p>
    <w:p w14:paraId="43FC3D1E" w14:textId="77777777" w:rsidR="00DC5EDF" w:rsidRPr="00CC130A" w:rsidRDefault="00DC5EDF" w:rsidP="00DC5EDF">
      <w:pPr>
        <w:jc w:val="both"/>
      </w:pPr>
      <w:r w:rsidRPr="00CC130A">
        <w:t>Līgums stājas spēkā ar tā parakstīšanas brīdi un ir spēkā līdz no Līguma izrietošo saistību pilnīgas izpildes.</w:t>
      </w:r>
    </w:p>
    <w:p w14:paraId="3EC181E3" w14:textId="77777777" w:rsidR="00DC5EDF" w:rsidRPr="00CC130A" w:rsidRDefault="00DC5EDF" w:rsidP="00DC5EDF">
      <w:pPr>
        <w:pStyle w:val="ListParagraph"/>
        <w:numPr>
          <w:ilvl w:val="0"/>
          <w:numId w:val="6"/>
        </w:numPr>
        <w:overflowPunct w:val="0"/>
        <w:autoSpaceDE w:val="0"/>
        <w:autoSpaceDN w:val="0"/>
        <w:adjustRightInd w:val="0"/>
        <w:jc w:val="center"/>
        <w:textAlignment w:val="baseline"/>
        <w:rPr>
          <w:b/>
        </w:rPr>
      </w:pPr>
      <w:r w:rsidRPr="00CC130A">
        <w:rPr>
          <w:b/>
        </w:rPr>
        <w:t>Nepārvarama vara</w:t>
      </w:r>
    </w:p>
    <w:p w14:paraId="20A0C113" w14:textId="77777777" w:rsidR="00DC5EDF" w:rsidRPr="00CC130A" w:rsidRDefault="00DC5EDF" w:rsidP="00DC5EDF">
      <w:pPr>
        <w:numPr>
          <w:ilvl w:val="1"/>
          <w:numId w:val="6"/>
        </w:numPr>
        <w:jc w:val="both"/>
      </w:pPr>
      <w:r w:rsidRPr="00CC130A">
        <w:t>Neviens no Līdzējiem nav atbildīgs par šajā Līgumā paredzēto pienākumu neizpildi vai nepienācīgu izpildi nepārvaramas varas apstākļu (</w:t>
      </w:r>
      <w:r w:rsidRPr="00CC130A">
        <w:rPr>
          <w:i/>
          <w:iCs/>
        </w:rPr>
        <w:t>force majeure</w:t>
      </w:r>
      <w:r w:rsidRPr="00CC130A">
        <w:t xml:space="preserve">) rezultātā. Finanšu </w:t>
      </w:r>
      <w:r w:rsidRPr="00CC130A">
        <w:lastRenderedPageBreak/>
        <w:t>līdzekļu nepietiekamība mērķa īstenošanai nav uzskatāma par nepārvaramas varas apstākļiem.</w:t>
      </w:r>
    </w:p>
    <w:p w14:paraId="521BC70D" w14:textId="77777777" w:rsidR="00DC5EDF" w:rsidRPr="00CC130A" w:rsidRDefault="00DC5EDF" w:rsidP="00DC5EDF">
      <w:pPr>
        <w:numPr>
          <w:ilvl w:val="1"/>
          <w:numId w:val="6"/>
        </w:numPr>
        <w:jc w:val="both"/>
      </w:pPr>
      <w:r w:rsidRPr="00CC130A">
        <w:t xml:space="preserve">Ja iestājas nepārvaramas varas apstākļi vai tiek izsludināta ārkārtējā situācija valstī, Līdzējs, cik ātri vien iespējams, bet ne vēlāk kā 10 (desmit) dienu laikā paziņo otram Līdzējam par šādu apstākļu iestāšanos un apspriež šī Līguma grozīšanas vai izbeigšanas iespēju. </w:t>
      </w:r>
      <w:bookmarkStart w:id="9" w:name="OLE_LINK57"/>
      <w:bookmarkStart w:id="10" w:name="OLE_LINK58"/>
      <w:r w:rsidRPr="00CC130A">
        <w:t xml:space="preserve">Gadījumā, ja nepārvaramas varas apstākļi vai ārkārtējā situācija turpinās ilgāk nekā 2 (divus) mēnešus, Pašvaldība un Saņēmējs </w:t>
      </w:r>
      <w:bookmarkEnd w:id="9"/>
      <w:bookmarkEnd w:id="10"/>
      <w:r w:rsidRPr="00CC130A">
        <w:t xml:space="preserve">var vienoties par citiem Līguma izpildes nosacījumiem.  </w:t>
      </w:r>
    </w:p>
    <w:p w14:paraId="0EB00CB3" w14:textId="77777777" w:rsidR="00DC5EDF" w:rsidRPr="00CC130A" w:rsidRDefault="00DC5EDF" w:rsidP="00DC5EDF">
      <w:pPr>
        <w:jc w:val="both"/>
      </w:pPr>
    </w:p>
    <w:p w14:paraId="12E3F3BD" w14:textId="77777777" w:rsidR="00DC5EDF" w:rsidRPr="00CC130A" w:rsidRDefault="00DC5EDF" w:rsidP="00DC5EDF">
      <w:pPr>
        <w:numPr>
          <w:ilvl w:val="0"/>
          <w:numId w:val="6"/>
        </w:numPr>
        <w:overflowPunct w:val="0"/>
        <w:autoSpaceDE w:val="0"/>
        <w:autoSpaceDN w:val="0"/>
        <w:adjustRightInd w:val="0"/>
        <w:ind w:left="357" w:hanging="357"/>
        <w:jc w:val="center"/>
        <w:textAlignment w:val="baseline"/>
        <w:rPr>
          <w:b/>
        </w:rPr>
      </w:pPr>
      <w:r w:rsidRPr="00CC130A">
        <w:rPr>
          <w:b/>
        </w:rPr>
        <w:t>Citi noteikumi</w:t>
      </w:r>
    </w:p>
    <w:p w14:paraId="4E0A62CA" w14:textId="77777777" w:rsidR="00DC5EDF" w:rsidRPr="00CC130A" w:rsidRDefault="00DC5EDF" w:rsidP="00DC5EDF">
      <w:pPr>
        <w:pStyle w:val="ListParagraph"/>
        <w:numPr>
          <w:ilvl w:val="1"/>
          <w:numId w:val="6"/>
        </w:numPr>
        <w:overflowPunct w:val="0"/>
        <w:autoSpaceDE w:val="0"/>
        <w:autoSpaceDN w:val="0"/>
        <w:adjustRightInd w:val="0"/>
        <w:ind w:left="426" w:hanging="426"/>
        <w:jc w:val="both"/>
        <w:textAlignment w:val="baseline"/>
      </w:pPr>
      <w:r w:rsidRPr="00CC130A">
        <w:t>Ar informāciju, ko Saņēmējs nodevis Pašvaldībai, tajā skaitā, kā komercnoslēpumu, var iepazīties Jelgavas valstspilsētas pašvaldības grantu programmas “Atbalsts komersantiem un saimnieciskās darbības veicējiem” komisijas locekļi un visas grantu programmas nodrošināšanā iesaistītās personas, kā arī uzraugošās un kontrolējošās iestādes.</w:t>
      </w:r>
    </w:p>
    <w:p w14:paraId="7F7CC402" w14:textId="77777777" w:rsidR="00DC5EDF" w:rsidRPr="00CC130A" w:rsidRDefault="00DC5EDF" w:rsidP="00DC5EDF">
      <w:pPr>
        <w:numPr>
          <w:ilvl w:val="1"/>
          <w:numId w:val="6"/>
        </w:numPr>
        <w:shd w:val="clear" w:color="auto" w:fill="FFFFFF"/>
        <w:ind w:left="426" w:hanging="426"/>
        <w:jc w:val="both"/>
      </w:pPr>
      <w:r w:rsidRPr="00CC130A">
        <w:t xml:space="preserve">Visi Līguma grozījumi un papildinājumi jānoformē rakstiski un tie stājas spēkā, kad tos ir parakstījuši Līdzēji. </w:t>
      </w:r>
    </w:p>
    <w:p w14:paraId="70787EC1" w14:textId="77777777" w:rsidR="00DC5EDF" w:rsidRPr="00CC130A" w:rsidRDefault="00DC5EDF" w:rsidP="00DC5EDF">
      <w:pPr>
        <w:numPr>
          <w:ilvl w:val="1"/>
          <w:numId w:val="6"/>
        </w:numPr>
        <w:shd w:val="clear" w:color="auto" w:fill="FFFFFF"/>
        <w:ind w:left="426" w:hanging="426"/>
        <w:jc w:val="both"/>
      </w:pPr>
      <w:r w:rsidRPr="00CC130A">
        <w:t>Līguma grozījumi un/vai papildinājumi ar to parakstīšanas brīdi kļūst par Līguma neatņemamu sastāvdaļu.</w:t>
      </w:r>
    </w:p>
    <w:p w14:paraId="59A3A008" w14:textId="77777777" w:rsidR="00DC5EDF" w:rsidRPr="00CC130A" w:rsidRDefault="00DC5EDF" w:rsidP="00DC5EDF">
      <w:pPr>
        <w:numPr>
          <w:ilvl w:val="1"/>
          <w:numId w:val="6"/>
        </w:numPr>
        <w:shd w:val="clear" w:color="auto" w:fill="FFFFFF"/>
        <w:ind w:left="426" w:hanging="426"/>
        <w:jc w:val="both"/>
      </w:pPr>
      <w:r w:rsidRPr="00CC130A">
        <w:t>Visos jautājumos, kas nav noregulēti Līgumā, Līdzēji vadās no spēkā esošajiem Latvijas Republikas normatīvajiem aktiem.</w:t>
      </w:r>
    </w:p>
    <w:p w14:paraId="753F3EBA" w14:textId="77777777" w:rsidR="00DC5EDF" w:rsidRPr="00CC130A" w:rsidRDefault="00DC5EDF" w:rsidP="00DC5EDF">
      <w:pPr>
        <w:numPr>
          <w:ilvl w:val="1"/>
          <w:numId w:val="6"/>
        </w:numPr>
        <w:shd w:val="clear" w:color="auto" w:fill="FFFFFF"/>
        <w:ind w:left="426" w:hanging="426"/>
        <w:jc w:val="both"/>
      </w:pPr>
      <w:r w:rsidRPr="00CC130A">
        <w:t>Visus strīdus un domstarpības, kas rodas Līguma izpildes laikā, Līdzēji risina savstarpēju sarunu ceļā. Strīdi un domstarpības, par kurām nav panākta vienošanās savstarpēju sarunu ceļā 20 (divdesmit) darba dienu laikā no domstarpību rašanās brīža, tiek izskatīti Latvijas Republikas normatīvajos aktos noteiktajā kārtībā.</w:t>
      </w:r>
    </w:p>
    <w:p w14:paraId="16564E06" w14:textId="77777777" w:rsidR="00DC5EDF" w:rsidRPr="005843C6" w:rsidRDefault="00DC5EDF" w:rsidP="00DC5EDF">
      <w:pPr>
        <w:numPr>
          <w:ilvl w:val="1"/>
          <w:numId w:val="6"/>
        </w:numPr>
        <w:shd w:val="clear" w:color="auto" w:fill="FFFFFF"/>
        <w:ind w:left="426" w:hanging="426"/>
        <w:jc w:val="both"/>
      </w:pPr>
      <w:r w:rsidRPr="005843C6">
        <w:t xml:space="preserve">Visi Pašvaldībai adresētie dokumenti jāiesniedz elektroniski </w:t>
      </w:r>
      <w:hyperlink r:id="rId11" w:history="1">
        <w:r w:rsidRPr="005843C6">
          <w:rPr>
            <w:rStyle w:val="Hyperlink"/>
            <w:color w:val="auto"/>
          </w:rPr>
          <w:t>uznemejdarbiba@zrkac.jelgava.lv</w:t>
        </w:r>
      </w:hyperlink>
      <w:r w:rsidRPr="005843C6">
        <w:rPr>
          <w:rFonts w:ascii="Tahoma" w:hAnsi="Tahoma" w:cs="Tahoma"/>
          <w:sz w:val="18"/>
          <w:szCs w:val="18"/>
        </w:rPr>
        <w:t xml:space="preserve"> </w:t>
      </w:r>
      <w:r w:rsidRPr="005843C6">
        <w:t xml:space="preserve"> (ar drošu elektronisko parakstu) vai sūtot pasta sūtījumā uz adresi: Svētes iela 33, Jelgava, LV - 3001, uz aploksnes norādot “Atbalsts komersantiem un saimnieciskās darbības veicējiem”.</w:t>
      </w:r>
    </w:p>
    <w:p w14:paraId="07FBF7C0" w14:textId="77777777" w:rsidR="00DC5EDF" w:rsidRPr="005843C6" w:rsidRDefault="00DC5EDF" w:rsidP="00DC5EDF">
      <w:pPr>
        <w:numPr>
          <w:ilvl w:val="1"/>
          <w:numId w:val="6"/>
        </w:numPr>
        <w:shd w:val="clear" w:color="auto" w:fill="FFFFFF"/>
        <w:ind w:left="426" w:hanging="426"/>
        <w:jc w:val="both"/>
      </w:pPr>
      <w:r w:rsidRPr="005843C6">
        <w:t>Līdzēji vienojas veicināt saziņu, izmantojot elektroniskos saziņas līdzekļus.</w:t>
      </w:r>
    </w:p>
    <w:p w14:paraId="685C43BC" w14:textId="77777777" w:rsidR="00CF04FB" w:rsidRPr="005843C6" w:rsidRDefault="00CF04FB" w:rsidP="00CF04FB">
      <w:pPr>
        <w:numPr>
          <w:ilvl w:val="1"/>
          <w:numId w:val="6"/>
        </w:numPr>
        <w:shd w:val="clear" w:color="auto" w:fill="FFFFFF"/>
        <w:ind w:left="425" w:hanging="425"/>
        <w:jc w:val="both"/>
        <w:rPr>
          <w:rStyle w:val="Hyperlink"/>
          <w:rFonts w:eastAsia="TimesNewRoman"/>
          <w:smallCaps/>
          <w:color w:val="auto"/>
          <w:u w:val="none"/>
        </w:rPr>
      </w:pPr>
      <w:r w:rsidRPr="005843C6">
        <w:t xml:space="preserve">Pārzinis personas datu apstrādei saskaņā ar Vispārīgo datu aizsardzības regulu ir Jelgavas valstspilsētas pašvaldība, </w:t>
      </w:r>
      <w:r w:rsidRPr="005843C6">
        <w:rPr>
          <w:shd w:val="clear" w:color="auto" w:fill="FFFFFF"/>
        </w:rPr>
        <w:t xml:space="preserve">reģistrācijas Nr.40900039904 un Jelgavas valstspilsētas pašvaldības profesionālās tālākizglītības iestāde “Zemgales reģiona kompetenču attīstības centrs”, reģistrācijas Nr. 90000358168. </w:t>
      </w:r>
      <w:r w:rsidRPr="005843C6">
        <w:t xml:space="preserve">Informācija par Jelgavas valstspilsētas pašvaldības kā datu pārziņa veikto personas datu apstrādi pieejama </w:t>
      </w:r>
      <w:hyperlink r:id="rId12" w:history="1">
        <w:r w:rsidRPr="005843C6">
          <w:rPr>
            <w:rStyle w:val="Hyperlink"/>
            <w:color w:val="auto"/>
          </w:rPr>
          <w:t>www.jelgava.lv/pasvaldiba-par-pasvaldibu-datu-aizsardziba/</w:t>
        </w:r>
      </w:hyperlink>
      <w:r w:rsidR="000B40F7" w:rsidRPr="005843C6">
        <w:rPr>
          <w:rStyle w:val="Hyperlink"/>
          <w:color w:val="auto"/>
        </w:rPr>
        <w:t xml:space="preserve">  </w:t>
      </w:r>
      <w:r w:rsidR="000B40F7" w:rsidRPr="005843C6">
        <w:rPr>
          <w:rStyle w:val="Hyperlink"/>
          <w:color w:val="auto"/>
          <w:u w:val="none"/>
        </w:rPr>
        <w:t>un</w:t>
      </w:r>
      <w:r w:rsidR="000B40F7" w:rsidRPr="005843C6">
        <w:rPr>
          <w:rStyle w:val="Hyperlink"/>
          <w:color w:val="auto"/>
        </w:rPr>
        <w:t xml:space="preserve"> </w:t>
      </w:r>
      <w:hyperlink r:id="rId13" w:history="1">
        <w:r w:rsidR="000B40F7" w:rsidRPr="005843C6">
          <w:rPr>
            <w:rStyle w:val="Hyperlink"/>
            <w:color w:val="auto"/>
          </w:rPr>
          <w:t>Zemgales reģiona Kompetenču attīstības centrs (zrkac.lv)</w:t>
        </w:r>
      </w:hyperlink>
      <w:r w:rsidR="000B40F7" w:rsidRPr="005843C6">
        <w:t>.</w:t>
      </w:r>
    </w:p>
    <w:p w14:paraId="369F6BF9" w14:textId="77777777" w:rsidR="00DC5EDF" w:rsidRPr="00CF04FB" w:rsidRDefault="00DC5EDF" w:rsidP="00CF04FB">
      <w:pPr>
        <w:numPr>
          <w:ilvl w:val="1"/>
          <w:numId w:val="6"/>
        </w:numPr>
        <w:shd w:val="clear" w:color="auto" w:fill="FFFFFF"/>
        <w:ind w:left="425" w:hanging="425"/>
        <w:jc w:val="both"/>
        <w:rPr>
          <w:rFonts w:eastAsia="TimesNewRoman"/>
          <w:smallCaps/>
        </w:rPr>
      </w:pPr>
      <w:r w:rsidRPr="005843C6">
        <w:t>Līgumā norādīto fizisko personas datu (</w:t>
      </w:r>
      <w:r w:rsidR="000B40F7" w:rsidRPr="005843C6">
        <w:t xml:space="preserve">grantu pretendentu </w:t>
      </w:r>
      <w:r w:rsidRPr="005843C6">
        <w:t>vārds, uzvārds, personas kods</w:t>
      </w:r>
      <w:r w:rsidR="000B40F7" w:rsidRPr="005843C6">
        <w:t xml:space="preserve">) </w:t>
      </w:r>
      <w:r w:rsidRPr="005843C6">
        <w:t xml:space="preserve">apstrādes mērķis ir grantu programmas darbības </w:t>
      </w:r>
      <w:r w:rsidRPr="00CC130A">
        <w:t xml:space="preserve">nodrošināšana, pārzinim tiesību aktos noteikto pienākumu izpilde, kā arī, lai izpildītu uzdevumu, ko veic sabiedrības interesēs vai īstenojot pārzinim likumīgi piešķirtās oficiālās pilnvaras.  </w:t>
      </w:r>
    </w:p>
    <w:p w14:paraId="1CFDFFC8" w14:textId="77777777" w:rsidR="00DC5EDF" w:rsidRPr="00CC130A" w:rsidRDefault="00DC5EDF" w:rsidP="00DC5EDF">
      <w:pPr>
        <w:numPr>
          <w:ilvl w:val="1"/>
          <w:numId w:val="6"/>
        </w:numPr>
        <w:shd w:val="clear" w:color="auto" w:fill="FFFFFF"/>
        <w:ind w:left="709" w:hanging="709"/>
        <w:jc w:val="both"/>
      </w:pPr>
      <w:r w:rsidRPr="00CC130A">
        <w:t>Atbildīgās kontaktpersonas par šī Līguma izpildi:</w:t>
      </w:r>
    </w:p>
    <w:p w14:paraId="574A6AB4" w14:textId="3E3ED670" w:rsidR="00DC5EDF" w:rsidRPr="00CC130A" w:rsidRDefault="00DC5EDF" w:rsidP="00DC5EDF">
      <w:pPr>
        <w:numPr>
          <w:ilvl w:val="2"/>
          <w:numId w:val="6"/>
        </w:numPr>
        <w:shd w:val="clear" w:color="auto" w:fill="FFFFFF"/>
        <w:ind w:left="1560" w:hanging="851"/>
        <w:jc w:val="both"/>
      </w:pPr>
      <w:r w:rsidRPr="00CC130A">
        <w:t xml:space="preserve">no </w:t>
      </w:r>
      <w:r w:rsidR="0047408A">
        <w:t>P</w:t>
      </w:r>
      <w:r w:rsidRPr="00CC130A">
        <w:t>ašvaldības puses – _________</w:t>
      </w:r>
    </w:p>
    <w:p w14:paraId="5CEC6D6E" w14:textId="77777777" w:rsidR="00DC5EDF" w:rsidRPr="00CC130A" w:rsidRDefault="00DC5EDF" w:rsidP="00DC5EDF">
      <w:pPr>
        <w:numPr>
          <w:ilvl w:val="2"/>
          <w:numId w:val="6"/>
        </w:numPr>
        <w:shd w:val="clear" w:color="auto" w:fill="FFFFFF"/>
        <w:ind w:left="1560" w:hanging="851"/>
        <w:jc w:val="both"/>
      </w:pPr>
      <w:r w:rsidRPr="00CC130A">
        <w:t>no Saņēmēja puses – _______, tālr.: ________, e-pasta adrese.</w:t>
      </w:r>
    </w:p>
    <w:p w14:paraId="752F0055" w14:textId="77777777" w:rsidR="00DC5EDF" w:rsidRPr="00CC130A" w:rsidRDefault="00DC5EDF" w:rsidP="00DC5EDF">
      <w:pPr>
        <w:numPr>
          <w:ilvl w:val="1"/>
          <w:numId w:val="6"/>
        </w:numPr>
        <w:shd w:val="clear" w:color="auto" w:fill="FFFFFF"/>
        <w:tabs>
          <w:tab w:val="num" w:pos="993"/>
        </w:tabs>
        <w:ind w:left="709" w:hanging="709"/>
        <w:jc w:val="both"/>
      </w:pPr>
      <w:r w:rsidRPr="00CC130A">
        <w:t>Līdzēji savlaicīgi rakstveidā informē viens otram par rekvizītu un kontaktinformācijas maiņu.</w:t>
      </w:r>
    </w:p>
    <w:p w14:paraId="272CA1E2" w14:textId="77777777" w:rsidR="00DC5EDF" w:rsidRPr="00C856A8" w:rsidRDefault="00DC5EDF" w:rsidP="00DC5EDF">
      <w:pPr>
        <w:numPr>
          <w:ilvl w:val="1"/>
          <w:numId w:val="6"/>
        </w:numPr>
        <w:shd w:val="clear" w:color="auto" w:fill="FFFFFF"/>
        <w:tabs>
          <w:tab w:val="num" w:pos="993"/>
        </w:tabs>
        <w:ind w:left="709" w:hanging="709"/>
        <w:jc w:val="both"/>
      </w:pPr>
      <w:r w:rsidRPr="003A69B4">
        <w:t>Pašvaldība uzglabā visus ar de minimis atbalsta piešķiršanu saistītos datus 10 (desmit) gadus, sākot no dienas, kurā saskaņā ar šajā Nolikumā noteikto piešķirts pēdējais de minimis atbalsts</w:t>
      </w:r>
      <w:r w:rsidR="006B0BC5">
        <w:t xml:space="preserve">, </w:t>
      </w:r>
      <w:r>
        <w:t>S</w:t>
      </w:r>
      <w:r w:rsidRPr="00F468BE">
        <w:t xml:space="preserve">aņēmējs uzglabā visus ar de minimis atbalsta piešķiršanu saistītos datus 10 (desmit) gadus no de minimis atbalsta piešķiršanas dienas </w:t>
      </w:r>
      <w:r w:rsidRPr="00F468BE">
        <w:rPr>
          <w:iCs/>
        </w:rPr>
        <w:t>atbilstoši Komisijas regulas Nr.2023/</w:t>
      </w:r>
      <w:r w:rsidRPr="00DB2674">
        <w:rPr>
          <w:iCs/>
        </w:rPr>
        <w:t>2831 6.panta 3. un 7.punktam</w:t>
      </w:r>
      <w:r w:rsidRPr="00DB2674">
        <w:t>.</w:t>
      </w:r>
      <w:r w:rsidRPr="00F468BE">
        <w:rPr>
          <w:u w:val="single"/>
        </w:rPr>
        <w:t xml:space="preserve"> </w:t>
      </w:r>
    </w:p>
    <w:p w14:paraId="764B2F3E" w14:textId="77777777" w:rsidR="00DC5EDF" w:rsidRPr="00CC130A" w:rsidRDefault="00DC5EDF" w:rsidP="00DC5EDF">
      <w:pPr>
        <w:numPr>
          <w:ilvl w:val="1"/>
          <w:numId w:val="6"/>
        </w:numPr>
        <w:shd w:val="clear" w:color="auto" w:fill="FFFFFF"/>
        <w:tabs>
          <w:tab w:val="num" w:pos="993"/>
        </w:tabs>
        <w:ind w:left="709" w:hanging="709"/>
        <w:jc w:val="both"/>
      </w:pPr>
      <w:r w:rsidRPr="00CC130A">
        <w:lastRenderedPageBreak/>
        <w:t>Līgums sastādīts latviešu valodā uz 4 (četrām) lapām 2 (divos) eksemplāros, no kuriem viens glabājas pašvaldībā un viens pie Saņēmēja. Abiem Līguma eksemplāriem ir vienāds juridisks spēks.</w:t>
      </w:r>
    </w:p>
    <w:p w14:paraId="3D605D0D" w14:textId="77777777" w:rsidR="00DC5EDF" w:rsidRPr="00CC130A" w:rsidRDefault="00DC5EDF" w:rsidP="00DC5EDF">
      <w:pPr>
        <w:pStyle w:val="ListParagraph"/>
        <w:shd w:val="clear" w:color="auto" w:fill="FFFFFF"/>
        <w:ind w:left="360"/>
      </w:pPr>
    </w:p>
    <w:p w14:paraId="34DE9B8F" w14:textId="77777777" w:rsidR="00DC5EDF" w:rsidRPr="00CC130A" w:rsidRDefault="00DC5EDF" w:rsidP="00DC5EDF">
      <w:pPr>
        <w:pStyle w:val="ListParagraph"/>
        <w:numPr>
          <w:ilvl w:val="0"/>
          <w:numId w:val="6"/>
        </w:numPr>
        <w:shd w:val="clear" w:color="auto" w:fill="FFFFFF"/>
        <w:jc w:val="center"/>
      </w:pPr>
      <w:r w:rsidRPr="00CC130A">
        <w:rPr>
          <w:b/>
        </w:rPr>
        <w:t>Līdzēju rekvizīti</w:t>
      </w:r>
    </w:p>
    <w:p w14:paraId="5B027CA3" w14:textId="77777777" w:rsidR="00DC5EDF" w:rsidRPr="00CC130A" w:rsidRDefault="00DC5EDF" w:rsidP="00DC5EDF">
      <w:pPr>
        <w:pStyle w:val="ListParagraph"/>
        <w:shd w:val="clear" w:color="auto" w:fill="FFFFFF"/>
        <w:ind w:left="360"/>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031"/>
        <w:gridCol w:w="222"/>
        <w:gridCol w:w="4030"/>
      </w:tblGrid>
      <w:tr w:rsidR="00DC5EDF" w:rsidRPr="00CC130A" w14:paraId="6903E0D1" w14:textId="77777777" w:rsidTr="003955AB">
        <w:tc>
          <w:tcPr>
            <w:tcW w:w="4253" w:type="dxa"/>
            <w:gridSpan w:val="2"/>
          </w:tcPr>
          <w:p w14:paraId="09746231" w14:textId="77777777" w:rsidR="00DC5EDF" w:rsidRPr="00CC130A" w:rsidRDefault="00DC5EDF" w:rsidP="003955AB">
            <w:pPr>
              <w:jc w:val="center"/>
              <w:rPr>
                <w:b/>
              </w:rPr>
            </w:pPr>
            <w:r w:rsidRPr="00CC130A">
              <w:rPr>
                <w:b/>
              </w:rPr>
              <w:t>Pašvaldība</w:t>
            </w:r>
          </w:p>
          <w:p w14:paraId="50E7B7A2" w14:textId="77777777" w:rsidR="00DC5EDF" w:rsidRPr="00CC130A" w:rsidRDefault="00DC5EDF" w:rsidP="003955AB">
            <w:r w:rsidRPr="00CC130A">
              <w:t>Jelgavas valstspilsētas pašvaldība</w:t>
            </w:r>
          </w:p>
          <w:p w14:paraId="647CA6C7" w14:textId="77777777" w:rsidR="00DC5EDF" w:rsidRPr="00CC130A" w:rsidRDefault="00DC5EDF" w:rsidP="003955AB">
            <w:r w:rsidRPr="00CC130A">
              <w:t>Jelgavas valstspilsētas pašvaldības iestādes “Centrālā pārvalde” personā</w:t>
            </w:r>
          </w:p>
          <w:p w14:paraId="1D1713D6" w14:textId="77777777" w:rsidR="00DC5EDF" w:rsidRPr="00CC130A" w:rsidRDefault="00DC5EDF" w:rsidP="003955AB">
            <w:r w:rsidRPr="00CC130A">
              <w:t>Reģ.Nr: 90000042516</w:t>
            </w:r>
          </w:p>
          <w:p w14:paraId="1960AFAB" w14:textId="77777777" w:rsidR="00DC5EDF" w:rsidRPr="00CC130A" w:rsidRDefault="00DC5EDF" w:rsidP="003955AB">
            <w:r w:rsidRPr="00CC130A">
              <w:t>Adrese: </w:t>
            </w:r>
            <w:r w:rsidRPr="00CC130A">
              <w:rPr>
                <w:bCs/>
              </w:rPr>
              <w:t>Lielā iela 11, Jelgava, LV-3001</w:t>
            </w:r>
            <w:r w:rsidRPr="00CC130A">
              <w:t xml:space="preserve"> </w:t>
            </w:r>
            <w:r w:rsidRPr="00CC130A">
              <w:br/>
              <w:t xml:space="preserve">Bankas rekvizīti:AS SEB banka </w:t>
            </w:r>
          </w:p>
          <w:p w14:paraId="2D3FEC11" w14:textId="77777777" w:rsidR="00DC5EDF" w:rsidRPr="00CC130A" w:rsidRDefault="00DC5EDF" w:rsidP="003955AB">
            <w:r w:rsidRPr="00CC130A">
              <w:t>Konts Nr.LV44UNLA0008010130906</w:t>
            </w:r>
          </w:p>
          <w:p w14:paraId="085023D1" w14:textId="77777777" w:rsidR="00DC5EDF" w:rsidRPr="00CC130A" w:rsidRDefault="00DC5EDF" w:rsidP="003955AB">
            <w:pPr>
              <w:rPr>
                <w:b/>
              </w:rPr>
            </w:pPr>
          </w:p>
        </w:tc>
        <w:tc>
          <w:tcPr>
            <w:tcW w:w="222" w:type="dxa"/>
          </w:tcPr>
          <w:p w14:paraId="057AC206" w14:textId="77777777" w:rsidR="00DC5EDF" w:rsidRPr="00CC130A" w:rsidRDefault="00DC5EDF" w:rsidP="003955AB">
            <w:pPr>
              <w:rPr>
                <w:b/>
              </w:rPr>
            </w:pPr>
          </w:p>
        </w:tc>
        <w:tc>
          <w:tcPr>
            <w:tcW w:w="4030" w:type="dxa"/>
          </w:tcPr>
          <w:p w14:paraId="51722364" w14:textId="77777777" w:rsidR="00DC5EDF" w:rsidRPr="00CC130A" w:rsidRDefault="00DC5EDF" w:rsidP="003955AB">
            <w:pPr>
              <w:jc w:val="center"/>
              <w:rPr>
                <w:b/>
              </w:rPr>
            </w:pPr>
            <w:r w:rsidRPr="00CC130A">
              <w:rPr>
                <w:b/>
              </w:rPr>
              <w:t>Saņēmējs</w:t>
            </w:r>
          </w:p>
          <w:p w14:paraId="22C48A8C" w14:textId="77777777" w:rsidR="00DC5EDF" w:rsidRPr="00CC130A" w:rsidRDefault="00DC5EDF" w:rsidP="003955AB">
            <w:pPr>
              <w:rPr>
                <w:b/>
              </w:rPr>
            </w:pPr>
          </w:p>
        </w:tc>
      </w:tr>
      <w:tr w:rsidR="00DC5EDF" w:rsidRPr="00CC130A" w14:paraId="5D3D1416" w14:textId="77777777" w:rsidTr="003955AB">
        <w:tc>
          <w:tcPr>
            <w:tcW w:w="4253" w:type="dxa"/>
            <w:gridSpan w:val="2"/>
          </w:tcPr>
          <w:p w14:paraId="54D4A876" w14:textId="77777777" w:rsidR="00DC5EDF" w:rsidRPr="00CC130A" w:rsidRDefault="00DC5EDF" w:rsidP="003955AB">
            <w:pPr>
              <w:rPr>
                <w:b/>
              </w:rPr>
            </w:pPr>
          </w:p>
        </w:tc>
        <w:tc>
          <w:tcPr>
            <w:tcW w:w="222" w:type="dxa"/>
          </w:tcPr>
          <w:p w14:paraId="7D4F9E57" w14:textId="77777777" w:rsidR="00DC5EDF" w:rsidRPr="00CC130A" w:rsidRDefault="00DC5EDF" w:rsidP="003955AB">
            <w:pPr>
              <w:rPr>
                <w:b/>
              </w:rPr>
            </w:pPr>
          </w:p>
        </w:tc>
        <w:tc>
          <w:tcPr>
            <w:tcW w:w="4030" w:type="dxa"/>
          </w:tcPr>
          <w:p w14:paraId="727A69E3" w14:textId="77777777" w:rsidR="00DC5EDF" w:rsidRPr="00CC130A" w:rsidRDefault="00DC5EDF" w:rsidP="003955AB">
            <w:pPr>
              <w:rPr>
                <w:b/>
              </w:rPr>
            </w:pPr>
          </w:p>
        </w:tc>
      </w:tr>
      <w:tr w:rsidR="00DC5EDF" w:rsidRPr="00CC130A" w14:paraId="10FE4280" w14:textId="77777777" w:rsidTr="003955AB">
        <w:trPr>
          <w:gridAfter w:val="3"/>
          <w:wAfter w:w="8283" w:type="dxa"/>
        </w:trPr>
        <w:tc>
          <w:tcPr>
            <w:tcW w:w="222" w:type="dxa"/>
          </w:tcPr>
          <w:p w14:paraId="0B387C1E" w14:textId="77777777" w:rsidR="00DC5EDF" w:rsidRPr="00CC130A" w:rsidRDefault="00DC5EDF" w:rsidP="003955AB"/>
        </w:tc>
      </w:tr>
      <w:tr w:rsidR="00DC5EDF" w:rsidRPr="00CC130A" w14:paraId="338C2072" w14:textId="77777777" w:rsidTr="003955AB">
        <w:tc>
          <w:tcPr>
            <w:tcW w:w="4253" w:type="dxa"/>
            <w:gridSpan w:val="2"/>
            <w:tcBorders>
              <w:top w:val="single" w:sz="4" w:space="0" w:color="auto"/>
            </w:tcBorders>
          </w:tcPr>
          <w:p w14:paraId="0549D370" w14:textId="77777777" w:rsidR="00DC5EDF" w:rsidRPr="00CC130A" w:rsidRDefault="00DC5EDF" w:rsidP="003955AB">
            <w:pPr>
              <w:ind w:left="360"/>
            </w:pPr>
            <w:r w:rsidRPr="00CC130A">
              <w:t>I.Škutāne</w:t>
            </w:r>
          </w:p>
        </w:tc>
        <w:tc>
          <w:tcPr>
            <w:tcW w:w="222" w:type="dxa"/>
          </w:tcPr>
          <w:p w14:paraId="7C41263B" w14:textId="77777777" w:rsidR="00DC5EDF" w:rsidRPr="00CC130A" w:rsidRDefault="00DC5EDF" w:rsidP="003955AB"/>
        </w:tc>
        <w:tc>
          <w:tcPr>
            <w:tcW w:w="4030" w:type="dxa"/>
            <w:tcBorders>
              <w:top w:val="single" w:sz="4" w:space="0" w:color="auto"/>
            </w:tcBorders>
          </w:tcPr>
          <w:p w14:paraId="6A64AEA0" w14:textId="77777777" w:rsidR="00DC5EDF" w:rsidRPr="00CC130A" w:rsidRDefault="00DC5EDF" w:rsidP="003955AB">
            <w:pPr>
              <w:jc w:val="center"/>
              <w:rPr>
                <w:highlight w:val="yellow"/>
              </w:rPr>
            </w:pPr>
            <w:r w:rsidRPr="00CC130A">
              <w:t>XXX</w:t>
            </w:r>
          </w:p>
        </w:tc>
      </w:tr>
    </w:tbl>
    <w:p w14:paraId="67B56241" w14:textId="77777777" w:rsidR="00DC5EDF" w:rsidRPr="00CC130A" w:rsidRDefault="00DC5EDF" w:rsidP="00DC5EDF"/>
    <w:sectPr w:rsidR="00DC5EDF" w:rsidRPr="00CC130A" w:rsidSect="006B1729">
      <w:footerReference w:type="default" r:id="rId14"/>
      <w:headerReference w:type="first" r:id="rId15"/>
      <w:pgSz w:w="11906" w:h="16838" w:code="9"/>
      <w:pgMar w:top="1134" w:right="1134" w:bottom="1134" w:left="1701"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98DB9" w14:textId="77777777" w:rsidR="00C3073F" w:rsidRDefault="00C3073F">
      <w:r>
        <w:separator/>
      </w:r>
    </w:p>
  </w:endnote>
  <w:endnote w:type="continuationSeparator" w:id="0">
    <w:p w14:paraId="6E8D8F62" w14:textId="77777777" w:rsidR="00C3073F" w:rsidRDefault="00C3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181575"/>
      <w:docPartObj>
        <w:docPartGallery w:val="Page Numbers (Bottom of Page)"/>
        <w:docPartUnique/>
      </w:docPartObj>
    </w:sdtPr>
    <w:sdtEndPr>
      <w:rPr>
        <w:noProof/>
      </w:rPr>
    </w:sdtEndPr>
    <w:sdtContent>
      <w:p w14:paraId="528FBB6E" w14:textId="77777777" w:rsidR="00817305" w:rsidRDefault="000B40F7">
        <w:pPr>
          <w:pStyle w:val="Footer"/>
          <w:jc w:val="center"/>
        </w:pPr>
        <w:r>
          <w:fldChar w:fldCharType="begin"/>
        </w:r>
        <w:r>
          <w:instrText xml:space="preserve"> PAGE   \* MERGEFORMAT </w:instrText>
        </w:r>
        <w:r>
          <w:fldChar w:fldCharType="separate"/>
        </w:r>
        <w:r w:rsidR="00FC20ED">
          <w:rPr>
            <w:noProof/>
          </w:rPr>
          <w:t>4</w:t>
        </w:r>
        <w:r>
          <w:rPr>
            <w:noProof/>
          </w:rPr>
          <w:fldChar w:fldCharType="end"/>
        </w:r>
      </w:p>
    </w:sdtContent>
  </w:sdt>
  <w:p w14:paraId="6F165EA6" w14:textId="77777777" w:rsidR="00817305" w:rsidRDefault="00817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B4415" w14:textId="77777777" w:rsidR="00C3073F" w:rsidRDefault="00C3073F">
      <w:r>
        <w:separator/>
      </w:r>
    </w:p>
  </w:footnote>
  <w:footnote w:type="continuationSeparator" w:id="0">
    <w:p w14:paraId="2B764967" w14:textId="77777777" w:rsidR="00C3073F" w:rsidRDefault="00C30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843A76" w14:paraId="30E90071" w14:textId="77777777" w:rsidTr="000352F2">
      <w:tc>
        <w:tcPr>
          <w:tcW w:w="1418" w:type="dxa"/>
          <w:tcBorders>
            <w:top w:val="single" w:sz="4" w:space="0" w:color="auto"/>
            <w:left w:val="nil"/>
            <w:bottom w:val="single" w:sz="4" w:space="0" w:color="auto"/>
            <w:right w:val="nil"/>
          </w:tcBorders>
          <w:vAlign w:val="center"/>
        </w:tcPr>
        <w:p w14:paraId="71F39F2F" w14:textId="77777777" w:rsidR="00817305" w:rsidRDefault="000B40F7" w:rsidP="00843A76">
          <w:pPr>
            <w:pStyle w:val="Header"/>
            <w:jc w:val="center"/>
            <w:rPr>
              <w:rFonts w:ascii="Arial" w:hAnsi="Arial"/>
              <w:b/>
              <w:sz w:val="28"/>
            </w:rPr>
          </w:pPr>
          <w:r>
            <w:rPr>
              <w:rFonts w:ascii="Arial" w:hAnsi="Arial"/>
              <w:b/>
              <w:noProof/>
              <w:sz w:val="28"/>
            </w:rPr>
            <w:drawing>
              <wp:inline distT="0" distB="0" distL="0" distR="0" wp14:anchorId="04F5780E" wp14:editId="580B757F">
                <wp:extent cx="723900" cy="866775"/>
                <wp:effectExtent l="0" t="0" r="0"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A2EB16E" w14:textId="77777777" w:rsidR="00817305" w:rsidRDefault="000B40F7" w:rsidP="00843A76">
          <w:pPr>
            <w:pStyle w:val="Header"/>
            <w:spacing w:before="120"/>
            <w:rPr>
              <w:rFonts w:ascii="Arial" w:hAnsi="Arial"/>
              <w:b/>
              <w:sz w:val="28"/>
            </w:rPr>
          </w:pPr>
          <w:r>
            <w:rPr>
              <w:rFonts w:ascii="Arial" w:hAnsi="Arial"/>
              <w:b/>
              <w:sz w:val="28"/>
            </w:rPr>
            <w:t>Latvijas Republika</w:t>
          </w:r>
        </w:p>
        <w:p w14:paraId="5C599D67" w14:textId="77777777" w:rsidR="00817305" w:rsidRPr="00BA4C9C" w:rsidRDefault="000B40F7" w:rsidP="00843A76">
          <w:pPr>
            <w:pStyle w:val="Header"/>
            <w:ind w:left="33" w:right="-1"/>
            <w:rPr>
              <w:rFonts w:ascii="Arial" w:hAnsi="Arial"/>
              <w:b/>
              <w:sz w:val="52"/>
              <w:szCs w:val="52"/>
            </w:rPr>
          </w:pPr>
          <w:r>
            <w:rPr>
              <w:rFonts w:ascii="Arial" w:hAnsi="Arial"/>
              <w:b/>
              <w:spacing w:val="-6"/>
              <w:sz w:val="38"/>
              <w:szCs w:val="38"/>
            </w:rPr>
            <w:t>Jelgavas valstspilsētas pašvaldības dome</w:t>
          </w:r>
        </w:p>
        <w:p w14:paraId="74F86D74" w14:textId="77777777" w:rsidR="00817305" w:rsidRDefault="00817305" w:rsidP="00843A76">
          <w:pPr>
            <w:pStyle w:val="Header"/>
            <w:tabs>
              <w:tab w:val="left" w:pos="1440"/>
            </w:tabs>
            <w:ind w:left="33"/>
            <w:jc w:val="center"/>
            <w:rPr>
              <w:rFonts w:ascii="Arial" w:hAnsi="Arial"/>
              <w:sz w:val="10"/>
            </w:rPr>
          </w:pPr>
        </w:p>
        <w:p w14:paraId="798BF0B3" w14:textId="77777777" w:rsidR="00817305" w:rsidRPr="00727F3B" w:rsidRDefault="000B40F7" w:rsidP="00843A76">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89E0315" w14:textId="77777777" w:rsidR="00817305" w:rsidRPr="009B0803" w:rsidRDefault="000B40F7" w:rsidP="00843A76">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75C2B149" w14:textId="77777777" w:rsidR="00817305" w:rsidRPr="00843A76" w:rsidRDefault="00817305" w:rsidP="00843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6DB"/>
    <w:multiLevelType w:val="multilevel"/>
    <w:tmpl w:val="8842CD3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20"/>
        </w:tabs>
        <w:ind w:left="432" w:hanging="432"/>
      </w:pPr>
      <w:rPr>
        <w:rFonts w:ascii="Times New Roman" w:hAnsi="Times New Roman" w:cs="Times New Roman" w:hint="default"/>
        <w:b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6AD3818"/>
    <w:multiLevelType w:val="hybridMultilevel"/>
    <w:tmpl w:val="833E556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2E11A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FB32B8"/>
    <w:multiLevelType w:val="hybridMultilevel"/>
    <w:tmpl w:val="D1E25026"/>
    <w:lvl w:ilvl="0" w:tplc="AD729418">
      <w:start w:val="29"/>
      <w:numFmt w:val="decimal"/>
      <w:lvlText w:val="%1."/>
      <w:lvlJc w:val="left"/>
      <w:pPr>
        <w:ind w:left="1080" w:hanging="360"/>
      </w:pPr>
      <w:rPr>
        <w:rFonts w:cstheme="minorBidi" w:hint="default"/>
        <w:sz w:val="24"/>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EC71EAF"/>
    <w:multiLevelType w:val="hybridMultilevel"/>
    <w:tmpl w:val="E3E43740"/>
    <w:lvl w:ilvl="0" w:tplc="0426000F">
      <w:start w:val="1"/>
      <w:numFmt w:val="decimal"/>
      <w:lvlText w:val="%1."/>
      <w:lvlJc w:val="left"/>
      <w:pPr>
        <w:ind w:left="759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EAC5C85"/>
    <w:multiLevelType w:val="hybridMultilevel"/>
    <w:tmpl w:val="3BEE6940"/>
    <w:lvl w:ilvl="0" w:tplc="5B4E1FF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E93462"/>
    <w:multiLevelType w:val="hybridMultilevel"/>
    <w:tmpl w:val="9EBC014A"/>
    <w:lvl w:ilvl="0" w:tplc="3DA085E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33B43"/>
    <w:multiLevelType w:val="hybridMultilevel"/>
    <w:tmpl w:val="26DE5E32"/>
    <w:lvl w:ilvl="0" w:tplc="0A826F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7"/>
  </w:num>
  <w:num w:numId="6">
    <w:abstractNumId w:val="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DF"/>
    <w:rsid w:val="00016F0C"/>
    <w:rsid w:val="000631A6"/>
    <w:rsid w:val="000B40F7"/>
    <w:rsid w:val="001C04AD"/>
    <w:rsid w:val="002879C4"/>
    <w:rsid w:val="00311BEC"/>
    <w:rsid w:val="00342649"/>
    <w:rsid w:val="0041144C"/>
    <w:rsid w:val="0047408A"/>
    <w:rsid w:val="004C5676"/>
    <w:rsid w:val="004F3FBF"/>
    <w:rsid w:val="004F5704"/>
    <w:rsid w:val="00535716"/>
    <w:rsid w:val="00567303"/>
    <w:rsid w:val="00580066"/>
    <w:rsid w:val="005843C6"/>
    <w:rsid w:val="006B0BC5"/>
    <w:rsid w:val="006B1729"/>
    <w:rsid w:val="006B5D9C"/>
    <w:rsid w:val="006D71EE"/>
    <w:rsid w:val="006F21C0"/>
    <w:rsid w:val="0071592F"/>
    <w:rsid w:val="007B3574"/>
    <w:rsid w:val="007D3D21"/>
    <w:rsid w:val="00817305"/>
    <w:rsid w:val="00822F16"/>
    <w:rsid w:val="0086536C"/>
    <w:rsid w:val="00882BD1"/>
    <w:rsid w:val="008A30F6"/>
    <w:rsid w:val="008B5385"/>
    <w:rsid w:val="008E41D2"/>
    <w:rsid w:val="00907C69"/>
    <w:rsid w:val="00972F98"/>
    <w:rsid w:val="0098462A"/>
    <w:rsid w:val="009C1937"/>
    <w:rsid w:val="00A4657D"/>
    <w:rsid w:val="00AA757E"/>
    <w:rsid w:val="00B8376E"/>
    <w:rsid w:val="00BA6FC6"/>
    <w:rsid w:val="00BC4466"/>
    <w:rsid w:val="00C3073F"/>
    <w:rsid w:val="00C33F3A"/>
    <w:rsid w:val="00C50D30"/>
    <w:rsid w:val="00C71A12"/>
    <w:rsid w:val="00C90649"/>
    <w:rsid w:val="00CF04FB"/>
    <w:rsid w:val="00CF6FE7"/>
    <w:rsid w:val="00D153DF"/>
    <w:rsid w:val="00DB2674"/>
    <w:rsid w:val="00DC5EDF"/>
    <w:rsid w:val="00E05093"/>
    <w:rsid w:val="00E44344"/>
    <w:rsid w:val="00E937E5"/>
    <w:rsid w:val="00EA689B"/>
    <w:rsid w:val="00F6715A"/>
    <w:rsid w:val="00F908FA"/>
    <w:rsid w:val="00FC20ED"/>
    <w:rsid w:val="00FF75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4D3B"/>
  <w15:chartTrackingRefBased/>
  <w15:docId w15:val="{855BA383-9213-4D05-B1AD-CEEAE2B9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ED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5EDF"/>
    <w:pPr>
      <w:tabs>
        <w:tab w:val="center" w:pos="4153"/>
        <w:tab w:val="right" w:pos="8306"/>
      </w:tabs>
    </w:pPr>
  </w:style>
  <w:style w:type="character" w:customStyle="1" w:styleId="HeaderChar">
    <w:name w:val="Header Char"/>
    <w:basedOn w:val="DefaultParagraphFont"/>
    <w:link w:val="Header"/>
    <w:uiPriority w:val="99"/>
    <w:rsid w:val="00DC5EDF"/>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C5EDF"/>
    <w:pPr>
      <w:tabs>
        <w:tab w:val="center" w:pos="4153"/>
        <w:tab w:val="right" w:pos="8306"/>
      </w:tabs>
    </w:pPr>
  </w:style>
  <w:style w:type="character" w:customStyle="1" w:styleId="FooterChar">
    <w:name w:val="Footer Char"/>
    <w:basedOn w:val="DefaultParagraphFont"/>
    <w:link w:val="Footer"/>
    <w:uiPriority w:val="99"/>
    <w:rsid w:val="00DC5EDF"/>
    <w:rPr>
      <w:rFonts w:ascii="Times New Roman" w:eastAsia="Times New Roman" w:hAnsi="Times New Roman" w:cs="Times New Roman"/>
      <w:sz w:val="24"/>
      <w:szCs w:val="24"/>
      <w:lang w:eastAsia="lv-LV"/>
    </w:rPr>
  </w:style>
  <w:style w:type="paragraph" w:styleId="ListParagraph">
    <w:name w:val="List Paragraph"/>
    <w:aliases w:val="2,H&amp;P List Paragraph,Strip,Akapit z listą BS,Bullet list,Bulletpointi,Bullets,Colorful List - Accent 11,Colorful List - Accent 12,LP1.,List Paragraph1,List1,Normal bullet 2,Numurets,Saistīto dokumentu saraksts,Syle 1,Tabulu virsraksts"/>
    <w:basedOn w:val="Normal"/>
    <w:link w:val="ListParagraphChar"/>
    <w:uiPriority w:val="34"/>
    <w:qFormat/>
    <w:rsid w:val="00DC5EDF"/>
    <w:pPr>
      <w:ind w:left="720"/>
      <w:contextualSpacing/>
    </w:pPr>
  </w:style>
  <w:style w:type="table" w:styleId="TableGrid">
    <w:name w:val="Table Grid"/>
    <w:basedOn w:val="TableNormal"/>
    <w:uiPriority w:val="99"/>
    <w:rsid w:val="00DC5ED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5EDF"/>
    <w:rPr>
      <w:color w:val="CC9900"/>
      <w:u w:val="single"/>
    </w:rPr>
  </w:style>
  <w:style w:type="character" w:styleId="Strong">
    <w:name w:val="Strong"/>
    <w:uiPriority w:val="22"/>
    <w:qFormat/>
    <w:rsid w:val="00DC5EDF"/>
    <w:rPr>
      <w:b/>
      <w:bCs/>
    </w:rPr>
  </w:style>
  <w:style w:type="table" w:customStyle="1" w:styleId="TableGrid1">
    <w:name w:val="Table Grid1"/>
    <w:basedOn w:val="TableNormal"/>
    <w:next w:val="TableGrid"/>
    <w:uiPriority w:val="39"/>
    <w:rsid w:val="00DC5E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Strip Char,Akapit z listą BS Char,Bullet list Char,Bulletpointi Char,Bullets Char,Colorful List - Accent 11 Char,Colorful List - Accent 12 Char,LP1. Char,List Paragraph1 Char,List1 Char,Numurets Char"/>
    <w:link w:val="ListParagraph"/>
    <w:uiPriority w:val="34"/>
    <w:qFormat/>
    <w:locked/>
    <w:rsid w:val="00DC5EDF"/>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DC5EDF"/>
  </w:style>
  <w:style w:type="character" w:styleId="FollowedHyperlink">
    <w:name w:val="FollowedHyperlink"/>
    <w:basedOn w:val="DefaultParagraphFont"/>
    <w:uiPriority w:val="99"/>
    <w:semiHidden/>
    <w:unhideWhenUsed/>
    <w:rsid w:val="00CF04FB"/>
    <w:rPr>
      <w:color w:val="954F72" w:themeColor="followedHyperlink"/>
      <w:u w:val="single"/>
    </w:rPr>
  </w:style>
  <w:style w:type="paragraph" w:styleId="Revision">
    <w:name w:val="Revision"/>
    <w:hidden/>
    <w:uiPriority w:val="99"/>
    <w:semiHidden/>
    <w:rsid w:val="0041144C"/>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1144C"/>
    <w:rPr>
      <w:sz w:val="16"/>
      <w:szCs w:val="16"/>
    </w:rPr>
  </w:style>
  <w:style w:type="paragraph" w:styleId="CommentText">
    <w:name w:val="annotation text"/>
    <w:basedOn w:val="Normal"/>
    <w:link w:val="CommentTextChar"/>
    <w:uiPriority w:val="99"/>
    <w:unhideWhenUsed/>
    <w:rsid w:val="0041144C"/>
    <w:rPr>
      <w:sz w:val="20"/>
      <w:szCs w:val="20"/>
    </w:rPr>
  </w:style>
  <w:style w:type="character" w:customStyle="1" w:styleId="CommentTextChar">
    <w:name w:val="Comment Text Char"/>
    <w:basedOn w:val="DefaultParagraphFont"/>
    <w:link w:val="CommentText"/>
    <w:uiPriority w:val="99"/>
    <w:rsid w:val="004114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1144C"/>
    <w:rPr>
      <w:b/>
      <w:bCs/>
    </w:rPr>
  </w:style>
  <w:style w:type="character" w:customStyle="1" w:styleId="CommentSubjectChar">
    <w:name w:val="Comment Subject Char"/>
    <w:basedOn w:val="CommentTextChar"/>
    <w:link w:val="CommentSubject"/>
    <w:uiPriority w:val="99"/>
    <w:semiHidden/>
    <w:rsid w:val="0041144C"/>
    <w:rPr>
      <w:rFonts w:ascii="Times New Roman" w:eastAsia="Times New Roman" w:hAnsi="Times New Roman" w:cs="Times New Roman"/>
      <w:b/>
      <w:bCs/>
      <w:sz w:val="20"/>
      <w:szCs w:val="20"/>
      <w:lang w:eastAsia="lv-LV"/>
    </w:rPr>
  </w:style>
  <w:style w:type="character" w:customStyle="1" w:styleId="oj-italic">
    <w:name w:val="oj-italic"/>
    <w:basedOn w:val="DefaultParagraphFont"/>
    <w:rsid w:val="00EA689B"/>
  </w:style>
  <w:style w:type="paragraph" w:styleId="BalloonText">
    <w:name w:val="Balloon Text"/>
    <w:basedOn w:val="Normal"/>
    <w:link w:val="BalloonTextChar"/>
    <w:uiPriority w:val="99"/>
    <w:semiHidden/>
    <w:unhideWhenUsed/>
    <w:rsid w:val="00584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3C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0061">
      <w:bodyDiv w:val="1"/>
      <w:marLeft w:val="0"/>
      <w:marRight w:val="0"/>
      <w:marTop w:val="0"/>
      <w:marBottom w:val="0"/>
      <w:divBdr>
        <w:top w:val="none" w:sz="0" w:space="0" w:color="auto"/>
        <w:left w:val="none" w:sz="0" w:space="0" w:color="auto"/>
        <w:bottom w:val="none" w:sz="0" w:space="0" w:color="auto"/>
        <w:right w:val="none" w:sz="0" w:space="0" w:color="auto"/>
      </w:divBdr>
    </w:div>
    <w:div w:id="20788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s://zrkac.lv/index.php?view=group&amp;group=0&amp;id=1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lv/pasvaldiba-par-pasvaldibu-datu-aizsardzi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ojs@zrkac.jelgav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irojs@zrkac.jelgava.lv" TargetMode="External"/><Relationship Id="rId4" Type="http://schemas.openxmlformats.org/officeDocument/2006/relationships/settings" Target="settings.xml"/><Relationship Id="rId9" Type="http://schemas.openxmlformats.org/officeDocument/2006/relationships/hyperlink" Target="http://www.zrkac.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F6C08-AF88-4B91-AE0A-12AFBD25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15165</Words>
  <Characters>8645</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Kupče</dc:creator>
  <cp:keywords/>
  <dc:description/>
  <cp:lastModifiedBy>Marika Kupče</cp:lastModifiedBy>
  <cp:revision>2</cp:revision>
  <cp:lastPrinted>2024-05-23T11:02:00Z</cp:lastPrinted>
  <dcterms:created xsi:type="dcterms:W3CDTF">2024-05-31T10:47:00Z</dcterms:created>
  <dcterms:modified xsi:type="dcterms:W3CDTF">2024-05-31T10:47:00Z</dcterms:modified>
</cp:coreProperties>
</file>