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A" w:rsidRDefault="00354D7A"/>
    <w:p w:rsidR="00C42E2A" w:rsidRPr="002D5046" w:rsidRDefault="00AE297C" w:rsidP="008E71BB">
      <w:pPr>
        <w:ind w:firstLine="4962"/>
      </w:pPr>
      <w:r>
        <w:t>Pielikums</w:t>
      </w:r>
      <w:r w:rsidR="00C42E2A" w:rsidRPr="002D5046">
        <w:t xml:space="preserve"> </w:t>
      </w:r>
    </w:p>
    <w:p w:rsidR="00C42E2A" w:rsidRPr="002D5046" w:rsidRDefault="00C42E2A" w:rsidP="008E71BB">
      <w:pPr>
        <w:ind w:firstLine="4962"/>
      </w:pPr>
      <w:r w:rsidRPr="002D5046">
        <w:t xml:space="preserve">Jelgavas valstspilsētas pašvaldības domes </w:t>
      </w:r>
    </w:p>
    <w:p w:rsidR="00C42E2A" w:rsidRPr="002D5046" w:rsidRDefault="00C42E2A" w:rsidP="008E71BB">
      <w:pPr>
        <w:ind w:firstLine="4962"/>
      </w:pPr>
      <w:r>
        <w:t>21.12</w:t>
      </w:r>
      <w:r w:rsidRPr="002D5046">
        <w:t>.2023. lēmum</w:t>
      </w:r>
      <w:r w:rsidR="00AE297C">
        <w:t>am</w:t>
      </w:r>
      <w:r w:rsidRPr="002D5046">
        <w:t xml:space="preserve"> Nr.</w:t>
      </w:r>
      <w:r w:rsidR="00783E2D">
        <w:t>13/6</w:t>
      </w:r>
      <w:r>
        <w:t xml:space="preserve">   </w:t>
      </w:r>
    </w:p>
    <w:p w:rsidR="00C42E2A" w:rsidRPr="002D5046" w:rsidRDefault="00C42E2A" w:rsidP="00C42E2A"/>
    <w:p w:rsidR="00C42E2A" w:rsidRPr="002D5046" w:rsidRDefault="00C42E2A" w:rsidP="00C42E2A"/>
    <w:p w:rsidR="00C42E2A" w:rsidRPr="002D5046" w:rsidRDefault="00C42E2A" w:rsidP="00C42E2A">
      <w:pPr>
        <w:jc w:val="center"/>
        <w:rPr>
          <w:b/>
          <w:bCs/>
        </w:rPr>
      </w:pPr>
      <w:r>
        <w:rPr>
          <w:b/>
          <w:bCs/>
        </w:rPr>
        <w:t>ZIEDOJUMU (DĀVINĀJUMU) PIEŅEMŠANAS UN IZLIETOŠANAS NOLIKUMS</w:t>
      </w:r>
    </w:p>
    <w:p w:rsidR="00C42E2A" w:rsidRPr="002D5046" w:rsidRDefault="00C42E2A" w:rsidP="00C42E2A">
      <w:pPr>
        <w:jc w:val="right"/>
        <w:rPr>
          <w:bCs/>
          <w:i/>
        </w:rPr>
      </w:pPr>
    </w:p>
    <w:p w:rsidR="00C42E2A" w:rsidRDefault="00C42E2A" w:rsidP="00C42E2A">
      <w:pPr>
        <w:jc w:val="right"/>
        <w:rPr>
          <w:i/>
        </w:rPr>
      </w:pPr>
      <w:r w:rsidRPr="00D44E5F">
        <w:rPr>
          <w:i/>
          <w:color w:val="000000" w:themeColor="text1"/>
        </w:rPr>
        <w:t xml:space="preserve">Izdots saskaņā </w:t>
      </w:r>
      <w:r>
        <w:rPr>
          <w:i/>
          <w:color w:val="000000" w:themeColor="text1"/>
        </w:rPr>
        <w:t xml:space="preserve">ar </w:t>
      </w:r>
      <w:r w:rsidRPr="00D44E5F">
        <w:rPr>
          <w:i/>
        </w:rPr>
        <w:t>Pašvaldību likuma  10. panta pirmās daļas 17. punktu</w:t>
      </w:r>
      <w:r>
        <w:rPr>
          <w:i/>
        </w:rPr>
        <w:t xml:space="preserve">, </w:t>
      </w:r>
    </w:p>
    <w:p w:rsidR="00C42E2A" w:rsidRDefault="00C42E2A" w:rsidP="00C42E2A">
      <w:pPr>
        <w:jc w:val="right"/>
        <w:rPr>
          <w:i/>
          <w:color w:val="000000" w:themeColor="text1"/>
        </w:rPr>
      </w:pPr>
      <w:r w:rsidRPr="00D44E5F">
        <w:rPr>
          <w:i/>
          <w:color w:val="000000"/>
        </w:rPr>
        <w:t>Valsts pārvaldes iekārtas likuma 73. panta pirmās daļas 1. punktu</w:t>
      </w:r>
      <w:r>
        <w:rPr>
          <w:i/>
          <w:color w:val="000000" w:themeColor="text1"/>
        </w:rPr>
        <w:t xml:space="preserve"> </w:t>
      </w:r>
    </w:p>
    <w:p w:rsidR="00C42E2A" w:rsidRPr="00D44E5F" w:rsidRDefault="00C42E2A" w:rsidP="00C42E2A">
      <w:pPr>
        <w:jc w:val="right"/>
        <w:rPr>
          <w:i/>
          <w:color w:val="000000" w:themeColor="text1"/>
        </w:rPr>
      </w:pPr>
      <w:r>
        <w:rPr>
          <w:i/>
          <w:color w:val="000000" w:themeColor="text1"/>
        </w:rPr>
        <w:t>un</w:t>
      </w:r>
      <w:r w:rsidRPr="00D44E5F">
        <w:rPr>
          <w:i/>
          <w:color w:val="000000" w:themeColor="text1"/>
        </w:rPr>
        <w:t xml:space="preserve"> likuma „Par interešu konflikta novēršanu </w:t>
      </w:r>
    </w:p>
    <w:p w:rsidR="00C42E2A" w:rsidRPr="00F700FB" w:rsidRDefault="00C42E2A" w:rsidP="00C42E2A">
      <w:pPr>
        <w:jc w:val="right"/>
        <w:rPr>
          <w:b/>
          <w:bCs/>
          <w:i/>
          <w:color w:val="000000" w:themeColor="text1"/>
        </w:rPr>
      </w:pPr>
      <w:r w:rsidRPr="00F700FB">
        <w:rPr>
          <w:i/>
          <w:color w:val="000000" w:themeColor="text1"/>
        </w:rPr>
        <w:t>valsts amatpersonu darbībā” 14.pantu</w:t>
      </w:r>
      <w:r w:rsidRPr="00F700FB">
        <w:rPr>
          <w:b/>
          <w:bCs/>
          <w:i/>
          <w:color w:val="000000" w:themeColor="text1"/>
        </w:rPr>
        <w:t xml:space="preserve"> </w:t>
      </w:r>
    </w:p>
    <w:p w:rsidR="00C42E2A" w:rsidRPr="00F700FB" w:rsidRDefault="00C42E2A" w:rsidP="00C42E2A">
      <w:pPr>
        <w:jc w:val="right"/>
        <w:rPr>
          <w:i/>
          <w:color w:val="000000" w:themeColor="text1"/>
        </w:rPr>
      </w:pPr>
    </w:p>
    <w:p w:rsidR="00C42E2A" w:rsidRPr="00E85969" w:rsidRDefault="00C42E2A" w:rsidP="008A0ADA">
      <w:pPr>
        <w:pStyle w:val="ListParagraph"/>
        <w:numPr>
          <w:ilvl w:val="0"/>
          <w:numId w:val="1"/>
        </w:numPr>
        <w:spacing w:before="100" w:beforeAutospacing="1" w:after="100" w:afterAutospacing="1"/>
        <w:ind w:left="567" w:hanging="207"/>
        <w:jc w:val="center"/>
        <w:rPr>
          <w:color w:val="000000" w:themeColor="text1"/>
        </w:rPr>
      </w:pPr>
      <w:r w:rsidRPr="00F700FB">
        <w:rPr>
          <w:b/>
          <w:bCs/>
          <w:color w:val="000000" w:themeColor="text1"/>
        </w:rPr>
        <w:t>Vispārīgie jautājumi</w:t>
      </w:r>
    </w:p>
    <w:p w:rsidR="00C42E2A" w:rsidRPr="00F700FB" w:rsidRDefault="00C42E2A" w:rsidP="00C42E2A">
      <w:pPr>
        <w:pStyle w:val="ListParagraph"/>
        <w:spacing w:before="100" w:beforeAutospacing="1" w:after="100" w:afterAutospacing="1"/>
        <w:ind w:left="1080"/>
        <w:rPr>
          <w:color w:val="000000" w:themeColor="text1"/>
        </w:rPr>
      </w:pPr>
    </w:p>
    <w:p w:rsidR="00C42E2A" w:rsidRPr="00F700FB" w:rsidRDefault="00C42E2A" w:rsidP="008A0ADA">
      <w:pPr>
        <w:pStyle w:val="ListParagraph"/>
        <w:numPr>
          <w:ilvl w:val="0"/>
          <w:numId w:val="2"/>
        </w:numPr>
        <w:ind w:left="284" w:hanging="284"/>
        <w:jc w:val="both"/>
        <w:rPr>
          <w:color w:val="000000" w:themeColor="text1"/>
        </w:rPr>
      </w:pPr>
      <w:r w:rsidRPr="00F700FB">
        <w:rPr>
          <w:color w:val="000000" w:themeColor="text1"/>
        </w:rPr>
        <w:t xml:space="preserve">Nolikums nosaka ziedojumu (dāvinājumu) pieņemšanas, uzskaites un izlietošanas kārtību Jelgavas valstspilsētas pašvaldības iestādēs, kā arī ziedojuma (dāvinājuma) saņēmēja saistības pret ziedotāju (dāvinātāju). </w:t>
      </w:r>
    </w:p>
    <w:p w:rsidR="00C42E2A" w:rsidRPr="00F700FB" w:rsidRDefault="00C42E2A" w:rsidP="008A0ADA">
      <w:pPr>
        <w:ind w:left="284" w:hanging="284"/>
        <w:jc w:val="both"/>
        <w:rPr>
          <w:color w:val="000000" w:themeColor="text1"/>
        </w:rPr>
      </w:pPr>
    </w:p>
    <w:p w:rsidR="00C42E2A" w:rsidRPr="00F700FB" w:rsidRDefault="00C42E2A" w:rsidP="008A0ADA">
      <w:pPr>
        <w:pStyle w:val="ListParagraph"/>
        <w:numPr>
          <w:ilvl w:val="0"/>
          <w:numId w:val="2"/>
        </w:numPr>
        <w:ind w:left="284" w:hanging="284"/>
        <w:jc w:val="both"/>
        <w:rPr>
          <w:color w:val="000000" w:themeColor="text1"/>
        </w:rPr>
      </w:pPr>
      <w:r w:rsidRPr="00F700FB">
        <w:rPr>
          <w:color w:val="000000" w:themeColor="text1"/>
        </w:rPr>
        <w:t xml:space="preserve">Nolikuma mērķis ir nodrošināt ziedojumu (dāvinājumu) pieņemšanu, uzskaiti un izlietošanu atbilstoši normatīvajiem aktiem un nepieļaut ziedojumu (dāvinājumu) izšķērdēšanu vai nelietderīgu izmantošanu. </w:t>
      </w:r>
    </w:p>
    <w:p w:rsidR="00C42E2A" w:rsidRPr="00F700FB" w:rsidRDefault="00C42E2A" w:rsidP="008A0ADA">
      <w:pPr>
        <w:ind w:left="284" w:hanging="284"/>
        <w:jc w:val="both"/>
        <w:rPr>
          <w:color w:val="000000" w:themeColor="text1"/>
        </w:rPr>
      </w:pPr>
    </w:p>
    <w:p w:rsidR="00C42E2A" w:rsidRPr="00F700FB" w:rsidRDefault="00C42E2A" w:rsidP="008A0ADA">
      <w:pPr>
        <w:pStyle w:val="ListParagraph"/>
        <w:numPr>
          <w:ilvl w:val="0"/>
          <w:numId w:val="2"/>
        </w:numPr>
        <w:ind w:left="284" w:hanging="284"/>
        <w:jc w:val="both"/>
        <w:rPr>
          <w:color w:val="000000" w:themeColor="text1"/>
        </w:rPr>
      </w:pPr>
      <w:r w:rsidRPr="00F700FB">
        <w:rPr>
          <w:color w:val="000000" w:themeColor="text1"/>
        </w:rPr>
        <w:t xml:space="preserve">Nolikumā lietotie termini: </w:t>
      </w:r>
    </w:p>
    <w:p w:rsidR="00C42E2A" w:rsidRPr="00F700FB" w:rsidRDefault="00C42E2A" w:rsidP="008A0ADA">
      <w:pPr>
        <w:pStyle w:val="ListParagraph"/>
        <w:numPr>
          <w:ilvl w:val="1"/>
          <w:numId w:val="2"/>
        </w:numPr>
        <w:ind w:left="709" w:hanging="425"/>
        <w:jc w:val="both"/>
        <w:rPr>
          <w:color w:val="000000" w:themeColor="text1"/>
        </w:rPr>
      </w:pPr>
      <w:r w:rsidRPr="00F700FB">
        <w:rPr>
          <w:bCs/>
          <w:color w:val="000000" w:themeColor="text1"/>
        </w:rPr>
        <w:t>ziedojums (dāvinājums) – finanšu līdzekļu</w:t>
      </w:r>
      <w:r w:rsidRPr="00F700FB">
        <w:rPr>
          <w:color w:val="000000" w:themeColor="text1"/>
        </w:rPr>
        <w:t xml:space="preserve">, mantas vai pakalpojumu bezatlīdzības </w:t>
      </w:r>
      <w:r w:rsidR="00096E94">
        <w:rPr>
          <w:color w:val="000000" w:themeColor="text1"/>
        </w:rPr>
        <w:t>nodošana</w:t>
      </w:r>
      <w:r w:rsidRPr="00F700FB">
        <w:rPr>
          <w:color w:val="000000" w:themeColor="text1"/>
        </w:rPr>
        <w:t xml:space="preserve"> noteiktiem mērķiem; </w:t>
      </w:r>
    </w:p>
    <w:p w:rsidR="00C42E2A" w:rsidRPr="00F700FB" w:rsidRDefault="00C42E2A" w:rsidP="008A0ADA">
      <w:pPr>
        <w:pStyle w:val="ListParagraph"/>
        <w:numPr>
          <w:ilvl w:val="1"/>
          <w:numId w:val="2"/>
        </w:numPr>
        <w:ind w:left="709" w:hanging="425"/>
        <w:jc w:val="both"/>
        <w:rPr>
          <w:color w:val="000000" w:themeColor="text1"/>
        </w:rPr>
      </w:pPr>
      <w:r w:rsidRPr="00F700FB">
        <w:rPr>
          <w:bCs/>
          <w:color w:val="000000" w:themeColor="text1"/>
        </w:rPr>
        <w:t>ziedotājs (dāvinātājs)</w:t>
      </w:r>
      <w:r w:rsidRPr="00F700FB">
        <w:rPr>
          <w:b/>
          <w:bCs/>
          <w:color w:val="000000" w:themeColor="text1"/>
        </w:rPr>
        <w:t xml:space="preserve"> </w:t>
      </w:r>
      <w:r w:rsidRPr="00F700FB">
        <w:rPr>
          <w:color w:val="000000" w:themeColor="text1"/>
        </w:rPr>
        <w:t>– Latvijas Republikas vai ārvalstu fiziska vai juridiska persona, kura nodod bez atlīdzības pašvaldības</w:t>
      </w:r>
      <w:r>
        <w:rPr>
          <w:color w:val="000000" w:themeColor="text1"/>
        </w:rPr>
        <w:t xml:space="preserve"> vai pašvaldības iestādes</w:t>
      </w:r>
      <w:r w:rsidRPr="00F700FB">
        <w:rPr>
          <w:color w:val="000000" w:themeColor="text1"/>
        </w:rPr>
        <w:t xml:space="preserve"> īpašumā finanšu līdzekļus, mantu un/vai pakalpojumu;</w:t>
      </w:r>
    </w:p>
    <w:p w:rsidR="00C42E2A" w:rsidRPr="00F700FB" w:rsidRDefault="00C42E2A" w:rsidP="008A0ADA">
      <w:pPr>
        <w:pStyle w:val="ListParagraph"/>
        <w:numPr>
          <w:ilvl w:val="1"/>
          <w:numId w:val="2"/>
        </w:numPr>
        <w:ind w:left="709" w:hanging="425"/>
        <w:jc w:val="both"/>
        <w:rPr>
          <w:color w:val="000000" w:themeColor="text1"/>
        </w:rPr>
      </w:pPr>
      <w:r w:rsidRPr="00F700FB">
        <w:rPr>
          <w:color w:val="000000" w:themeColor="text1"/>
        </w:rPr>
        <w:t>pašvaldības iestāde – Jelgavas valstspilsētas pašvaldības iestāde</w:t>
      </w:r>
      <w:r>
        <w:rPr>
          <w:color w:val="000000" w:themeColor="text1"/>
        </w:rPr>
        <w:t>.</w:t>
      </w:r>
      <w:r w:rsidRPr="00F700FB">
        <w:rPr>
          <w:color w:val="000000" w:themeColor="text1"/>
        </w:rPr>
        <w:t xml:space="preserve"> </w:t>
      </w:r>
    </w:p>
    <w:p w:rsidR="00C42E2A" w:rsidRPr="00F700FB" w:rsidRDefault="00C42E2A" w:rsidP="008A0ADA">
      <w:pPr>
        <w:ind w:left="709" w:hanging="425"/>
        <w:jc w:val="both"/>
        <w:rPr>
          <w:b/>
          <w:bCs/>
          <w:color w:val="000000" w:themeColor="text1"/>
        </w:rPr>
      </w:pPr>
    </w:p>
    <w:p w:rsidR="00C42E2A" w:rsidRPr="00F700FB" w:rsidRDefault="00C42E2A" w:rsidP="008A0ADA">
      <w:pPr>
        <w:pStyle w:val="ListParagraph"/>
        <w:numPr>
          <w:ilvl w:val="0"/>
          <w:numId w:val="2"/>
        </w:numPr>
        <w:ind w:left="284" w:hanging="284"/>
        <w:jc w:val="both"/>
        <w:rPr>
          <w:color w:val="000000" w:themeColor="text1"/>
        </w:rPr>
      </w:pPr>
      <w:r w:rsidRPr="00F700FB">
        <w:rPr>
          <w:color w:val="000000" w:themeColor="text1"/>
        </w:rPr>
        <w:t>Nolikums neattiecas uz:</w:t>
      </w:r>
    </w:p>
    <w:p w:rsidR="00C42E2A" w:rsidRPr="00F700FB" w:rsidRDefault="00C42E2A" w:rsidP="008A0ADA">
      <w:pPr>
        <w:pStyle w:val="ListParagraph"/>
        <w:numPr>
          <w:ilvl w:val="1"/>
          <w:numId w:val="2"/>
        </w:numPr>
        <w:spacing w:after="160" w:line="259" w:lineRule="auto"/>
        <w:ind w:left="709" w:hanging="425"/>
        <w:jc w:val="both"/>
        <w:rPr>
          <w:color w:val="000000" w:themeColor="text1"/>
        </w:rPr>
      </w:pPr>
      <w:r w:rsidRPr="00F700FB">
        <w:rPr>
          <w:color w:val="000000" w:themeColor="text1"/>
        </w:rPr>
        <w:t>mantu, kas tiek nodota bez atlīdzības pašvaldības īpašumā no valsts vai citas publiskas personas</w:t>
      </w:r>
      <w:r w:rsidR="00096E94">
        <w:rPr>
          <w:color w:val="000000" w:themeColor="text1"/>
        </w:rPr>
        <w:t>.</w:t>
      </w:r>
    </w:p>
    <w:p w:rsidR="00C42E2A" w:rsidRPr="00F700FB" w:rsidRDefault="00C42E2A" w:rsidP="008A0ADA">
      <w:pPr>
        <w:pStyle w:val="ListParagraph"/>
        <w:numPr>
          <w:ilvl w:val="1"/>
          <w:numId w:val="2"/>
        </w:numPr>
        <w:spacing w:after="160" w:line="259" w:lineRule="auto"/>
        <w:ind w:left="709" w:hanging="425"/>
        <w:jc w:val="both"/>
        <w:rPr>
          <w:color w:val="000000" w:themeColor="text1"/>
        </w:rPr>
      </w:pPr>
      <w:r w:rsidRPr="00F700FB">
        <w:rPr>
          <w:color w:val="000000" w:themeColor="text1"/>
        </w:rPr>
        <w:t>muzeja krājumu papildināšanu;</w:t>
      </w:r>
    </w:p>
    <w:p w:rsidR="00C42E2A" w:rsidRDefault="00C42E2A" w:rsidP="008A0ADA">
      <w:pPr>
        <w:pStyle w:val="ListParagraph"/>
        <w:numPr>
          <w:ilvl w:val="1"/>
          <w:numId w:val="2"/>
        </w:numPr>
        <w:spacing w:after="160" w:line="259" w:lineRule="auto"/>
        <w:ind w:left="709" w:hanging="425"/>
        <w:jc w:val="both"/>
        <w:rPr>
          <w:color w:val="000000" w:themeColor="text1"/>
        </w:rPr>
      </w:pPr>
      <w:r w:rsidRPr="00F700FB">
        <w:rPr>
          <w:color w:val="000000" w:themeColor="text1"/>
        </w:rPr>
        <w:t>bibliotēku krājumu papildināšan</w:t>
      </w:r>
      <w:r>
        <w:rPr>
          <w:color w:val="000000" w:themeColor="text1"/>
        </w:rPr>
        <w:t>u;</w:t>
      </w:r>
    </w:p>
    <w:p w:rsidR="00C42E2A" w:rsidRPr="00F700FB" w:rsidRDefault="00C42E2A" w:rsidP="008A0ADA">
      <w:pPr>
        <w:pStyle w:val="ListParagraph"/>
        <w:numPr>
          <w:ilvl w:val="1"/>
          <w:numId w:val="2"/>
        </w:numPr>
        <w:spacing w:after="160" w:line="259" w:lineRule="auto"/>
        <w:ind w:left="709" w:hanging="425"/>
        <w:jc w:val="both"/>
        <w:rPr>
          <w:color w:val="000000" w:themeColor="text1"/>
        </w:rPr>
      </w:pPr>
      <w:r>
        <w:t>likuma “Par interešu konflikta novēršanu valsts amatpersonu darbībā” 14. panta devītajā daļā noteiktajiem gadījumiem.</w:t>
      </w:r>
    </w:p>
    <w:p w:rsidR="00C42E2A" w:rsidRDefault="00C42E2A" w:rsidP="00C42E2A">
      <w:pPr>
        <w:pStyle w:val="ListParagraph"/>
        <w:jc w:val="both"/>
        <w:rPr>
          <w:color w:val="000000" w:themeColor="text1"/>
        </w:rPr>
      </w:pPr>
    </w:p>
    <w:p w:rsidR="00C42E2A" w:rsidRPr="00F700FB" w:rsidRDefault="00C42E2A" w:rsidP="00C42E2A">
      <w:pPr>
        <w:jc w:val="both"/>
        <w:rPr>
          <w:color w:val="000000" w:themeColor="text1"/>
        </w:rPr>
      </w:pPr>
    </w:p>
    <w:p w:rsidR="000764EB" w:rsidRDefault="00C42E2A" w:rsidP="008A0ADA">
      <w:pPr>
        <w:pStyle w:val="ListParagraph"/>
        <w:numPr>
          <w:ilvl w:val="0"/>
          <w:numId w:val="2"/>
        </w:numPr>
        <w:ind w:left="284" w:hanging="284"/>
        <w:jc w:val="both"/>
        <w:rPr>
          <w:color w:val="000000" w:themeColor="text1"/>
        </w:rPr>
      </w:pPr>
      <w:r w:rsidRPr="00F700FB">
        <w:rPr>
          <w:color w:val="000000" w:themeColor="text1"/>
        </w:rPr>
        <w:lastRenderedPageBreak/>
        <w:t xml:space="preserve">Pašvaldības iestādei ir aizliegts pieņemt no fiziskās vai juridiskās personas ziedojumu (dāvinājumu) publiskām vajadzībām, ja ziedojums (dāvinājums) ietekmē lēmuma pieņemšanu attiecībā uz šo fizisko vai juridisko personu. </w:t>
      </w:r>
    </w:p>
    <w:p w:rsidR="000764EB" w:rsidRDefault="000764EB" w:rsidP="008A0ADA">
      <w:pPr>
        <w:pStyle w:val="ListParagraph"/>
        <w:ind w:left="284" w:hanging="284"/>
        <w:jc w:val="both"/>
        <w:rPr>
          <w:color w:val="000000" w:themeColor="text1"/>
        </w:rPr>
      </w:pPr>
    </w:p>
    <w:p w:rsidR="000764EB" w:rsidRPr="000764EB" w:rsidRDefault="000764EB" w:rsidP="008A0ADA">
      <w:pPr>
        <w:pStyle w:val="ListParagraph"/>
        <w:numPr>
          <w:ilvl w:val="0"/>
          <w:numId w:val="2"/>
        </w:numPr>
        <w:ind w:left="284" w:hanging="284"/>
        <w:jc w:val="both"/>
        <w:rPr>
          <w:color w:val="000000" w:themeColor="text1"/>
        </w:rPr>
      </w:pPr>
      <w:r w:rsidRPr="000764EB">
        <w:rPr>
          <w:color w:val="000000" w:themeColor="text1"/>
        </w:rPr>
        <w:t>Pašvaldības iestādei pēc ziedojuma (dāvinājuma) pieņemšanas ir aizliegts vēl divus gadus attiecībā uz ziedotāju (dāvinātāju) noslēgt tiesiskos darījumus, izņemot likuma “Par interešu konflikta novēršanu valsts amatpersonu darbībā” 14. panta septītajā daļā minētos gadījumus.</w:t>
      </w:r>
    </w:p>
    <w:p w:rsidR="000764EB" w:rsidRDefault="000764EB" w:rsidP="008A0ADA">
      <w:pPr>
        <w:pStyle w:val="CommentText"/>
        <w:ind w:left="284" w:hanging="284"/>
      </w:pPr>
    </w:p>
    <w:p w:rsidR="00C42E2A" w:rsidRDefault="00C42E2A" w:rsidP="008A0ADA">
      <w:pPr>
        <w:pStyle w:val="Default"/>
        <w:numPr>
          <w:ilvl w:val="0"/>
          <w:numId w:val="2"/>
        </w:numPr>
        <w:ind w:left="284" w:hanging="284"/>
        <w:jc w:val="both"/>
        <w:rPr>
          <w:color w:val="000000" w:themeColor="text1"/>
        </w:rPr>
      </w:pPr>
      <w:r w:rsidRPr="00F700FB">
        <w:rPr>
          <w:color w:val="000000" w:themeColor="text1"/>
        </w:rPr>
        <w:t xml:space="preserve">Ja ziedojums (dāvinājums) ir nekustamais īpašums, par tā pieņemšanu lemj Jelgavas valstspilsētas </w:t>
      </w:r>
      <w:r>
        <w:rPr>
          <w:color w:val="000000" w:themeColor="text1"/>
        </w:rPr>
        <w:t xml:space="preserve">pašvaldības </w:t>
      </w:r>
      <w:r w:rsidRPr="00F700FB">
        <w:rPr>
          <w:color w:val="000000" w:themeColor="text1"/>
        </w:rPr>
        <w:t xml:space="preserve">dome. </w:t>
      </w:r>
    </w:p>
    <w:p w:rsidR="00C42E2A" w:rsidRDefault="00C42E2A" w:rsidP="00C42E2A">
      <w:pPr>
        <w:pStyle w:val="ListParagraph"/>
        <w:rPr>
          <w:color w:val="000000" w:themeColor="text1"/>
        </w:rPr>
      </w:pPr>
    </w:p>
    <w:p w:rsidR="00C42E2A" w:rsidRPr="00F700FB" w:rsidRDefault="00C42E2A" w:rsidP="00C42E2A">
      <w:pPr>
        <w:ind w:left="360"/>
        <w:jc w:val="both"/>
        <w:rPr>
          <w:color w:val="000000" w:themeColor="text1"/>
        </w:rPr>
      </w:pPr>
    </w:p>
    <w:p w:rsidR="00C42E2A" w:rsidRPr="00F700FB" w:rsidRDefault="00C42E2A" w:rsidP="008A0ADA">
      <w:pPr>
        <w:pStyle w:val="ListParagraph"/>
        <w:numPr>
          <w:ilvl w:val="0"/>
          <w:numId w:val="1"/>
        </w:numPr>
        <w:ind w:left="709" w:hanging="349"/>
        <w:jc w:val="center"/>
        <w:rPr>
          <w:color w:val="000000" w:themeColor="text1"/>
        </w:rPr>
      </w:pPr>
      <w:r w:rsidRPr="00F700FB">
        <w:rPr>
          <w:b/>
          <w:bCs/>
          <w:color w:val="000000" w:themeColor="text1"/>
        </w:rPr>
        <w:t>Ziedojumu (dāvinājumu) pieņemšanas un izlietošanas kārtība</w:t>
      </w:r>
    </w:p>
    <w:p w:rsidR="00C42E2A" w:rsidRPr="00F700FB" w:rsidRDefault="00C42E2A" w:rsidP="00C42E2A">
      <w:pPr>
        <w:ind w:left="360"/>
        <w:jc w:val="center"/>
        <w:rPr>
          <w:color w:val="000000" w:themeColor="text1"/>
        </w:rPr>
      </w:pPr>
    </w:p>
    <w:p w:rsidR="00C42E2A" w:rsidRPr="00E36D19" w:rsidRDefault="00C42E2A" w:rsidP="008A0ADA">
      <w:pPr>
        <w:pStyle w:val="Default"/>
        <w:numPr>
          <w:ilvl w:val="0"/>
          <w:numId w:val="2"/>
        </w:numPr>
        <w:ind w:left="284" w:hanging="284"/>
        <w:jc w:val="both"/>
        <w:rPr>
          <w:color w:val="000000" w:themeColor="text1"/>
        </w:rPr>
      </w:pPr>
      <w:r w:rsidRPr="00F700FB">
        <w:rPr>
          <w:color w:val="000000" w:themeColor="text1"/>
        </w:rPr>
        <w:t xml:space="preserve">Ja ziedojums (dāvinājums) ir finanšu līdzekļi,  manta (izņemot nekustamo īpašumu) vai  pakalpojums un to summa vai vērtība nepārsniedz </w:t>
      </w:r>
      <w:r>
        <w:rPr>
          <w:color w:val="000000" w:themeColor="text1"/>
        </w:rPr>
        <w:t>triju minimālo mēnešalgu apmēru</w:t>
      </w:r>
      <w:r w:rsidRPr="00F700FB">
        <w:rPr>
          <w:color w:val="000000" w:themeColor="text1"/>
        </w:rPr>
        <w:t>, pirms ziedojuma (dāvinājuma) pieņemšanas pašvaldības iestād</w:t>
      </w:r>
      <w:r w:rsidR="00096E94">
        <w:rPr>
          <w:color w:val="000000" w:themeColor="text1"/>
        </w:rPr>
        <w:t xml:space="preserve">ei </w:t>
      </w:r>
      <w:r w:rsidRPr="00F700FB">
        <w:rPr>
          <w:color w:val="000000" w:themeColor="text1"/>
        </w:rPr>
        <w:t xml:space="preserve">ir jāsaņem pašvaldības izpilddirektora atļauja, bet ja ziedojuma (dāvinājuma) saņēmējs ir </w:t>
      </w:r>
      <w:r>
        <w:rPr>
          <w:color w:val="000000" w:themeColor="text1"/>
        </w:rPr>
        <w:t>Jelgavas valstspilsētas pašvaldības iestāde “Centrālā pārvalde”</w:t>
      </w:r>
      <w:r w:rsidRPr="00F700FB">
        <w:rPr>
          <w:color w:val="000000" w:themeColor="text1"/>
        </w:rPr>
        <w:t xml:space="preserve"> – </w:t>
      </w:r>
      <w:r w:rsidRPr="00F700FB">
        <w:rPr>
          <w:rFonts w:eastAsia="Times New Roman"/>
          <w:color w:val="000000" w:themeColor="text1"/>
          <w:lang w:eastAsia="lv-LV"/>
        </w:rPr>
        <w:t xml:space="preserve">Ziedojumu (dāvinājumu) pieņemšanas izvērtēšanas komisijas </w:t>
      </w:r>
      <w:r w:rsidR="00096E94" w:rsidRPr="00F700FB">
        <w:rPr>
          <w:rFonts w:eastAsia="Times New Roman"/>
          <w:color w:val="000000" w:themeColor="text1"/>
          <w:lang w:eastAsia="lv-LV"/>
        </w:rPr>
        <w:t xml:space="preserve">(turpmāk – komisija) </w:t>
      </w:r>
      <w:r w:rsidRPr="00F700FB">
        <w:rPr>
          <w:rFonts w:eastAsia="Times New Roman"/>
          <w:color w:val="000000" w:themeColor="text1"/>
          <w:lang w:eastAsia="lv-LV"/>
        </w:rPr>
        <w:t xml:space="preserve"> </w:t>
      </w:r>
      <w:r w:rsidRPr="00F700FB">
        <w:rPr>
          <w:color w:val="000000" w:themeColor="text1"/>
        </w:rPr>
        <w:t xml:space="preserve">atļauja. </w:t>
      </w:r>
    </w:p>
    <w:p w:rsidR="00C42E2A" w:rsidRPr="00F700FB" w:rsidRDefault="00C42E2A" w:rsidP="008A0ADA">
      <w:pPr>
        <w:pStyle w:val="Default"/>
        <w:ind w:left="284" w:hanging="284"/>
        <w:jc w:val="both"/>
        <w:rPr>
          <w:color w:val="000000" w:themeColor="text1"/>
        </w:rPr>
      </w:pPr>
    </w:p>
    <w:p w:rsidR="00C42E2A" w:rsidRDefault="00C42E2A" w:rsidP="008A0ADA">
      <w:pPr>
        <w:pStyle w:val="Default"/>
        <w:numPr>
          <w:ilvl w:val="0"/>
          <w:numId w:val="2"/>
        </w:numPr>
        <w:ind w:left="284" w:hanging="284"/>
        <w:jc w:val="both"/>
        <w:rPr>
          <w:rFonts w:eastAsia="Times New Roman"/>
          <w:color w:val="000000" w:themeColor="text1"/>
          <w:lang w:eastAsia="lv-LV"/>
        </w:rPr>
      </w:pPr>
      <w:r w:rsidRPr="00F700FB">
        <w:rPr>
          <w:color w:val="000000" w:themeColor="text1"/>
        </w:rPr>
        <w:t xml:space="preserve">Ja ziedojuma (dāvinājuma) summa vai vērtība pārsniedz </w:t>
      </w:r>
      <w:r>
        <w:rPr>
          <w:color w:val="000000" w:themeColor="text1"/>
        </w:rPr>
        <w:t>triju minimālo mēnešalgu apmēru</w:t>
      </w:r>
      <w:r w:rsidRPr="00F700FB">
        <w:rPr>
          <w:color w:val="000000" w:themeColor="text1"/>
        </w:rPr>
        <w:t xml:space="preserve">, pirms ziedojuma (dāvinājuma) pieņemšanas ir nepieciešama </w:t>
      </w:r>
      <w:r w:rsidRPr="00F700FB">
        <w:rPr>
          <w:rFonts w:eastAsia="Times New Roman"/>
          <w:color w:val="000000" w:themeColor="text1"/>
          <w:lang w:eastAsia="lv-LV"/>
        </w:rPr>
        <w:t>komisijas atļauja.</w:t>
      </w:r>
      <w:r>
        <w:rPr>
          <w:rFonts w:eastAsia="Times New Roman"/>
          <w:color w:val="000000" w:themeColor="text1"/>
          <w:lang w:eastAsia="lv-LV"/>
        </w:rPr>
        <w:t xml:space="preserve">  </w:t>
      </w:r>
    </w:p>
    <w:p w:rsidR="00C42E2A" w:rsidRDefault="00C42E2A" w:rsidP="008A0ADA">
      <w:pPr>
        <w:pStyle w:val="ListParagraph"/>
        <w:ind w:left="284" w:hanging="284"/>
        <w:rPr>
          <w:color w:val="000000" w:themeColor="text1"/>
        </w:rPr>
      </w:pPr>
    </w:p>
    <w:p w:rsidR="00C42E2A" w:rsidRDefault="00C42E2A" w:rsidP="008A0ADA">
      <w:pPr>
        <w:pStyle w:val="ListParagraph"/>
        <w:numPr>
          <w:ilvl w:val="0"/>
          <w:numId w:val="2"/>
        </w:numPr>
        <w:ind w:left="426" w:hanging="426"/>
        <w:jc w:val="both"/>
        <w:rPr>
          <w:color w:val="000000" w:themeColor="text1"/>
        </w:rPr>
      </w:pPr>
      <w:r>
        <w:rPr>
          <w:color w:val="000000" w:themeColor="text1"/>
        </w:rPr>
        <w:t xml:space="preserve">Ja </w:t>
      </w:r>
      <w:r w:rsidRPr="00F700FB">
        <w:rPr>
          <w:color w:val="000000" w:themeColor="text1"/>
        </w:rPr>
        <w:t>ziedojum</w:t>
      </w:r>
      <w:r>
        <w:rPr>
          <w:color w:val="000000" w:themeColor="text1"/>
        </w:rPr>
        <w:t>s</w:t>
      </w:r>
      <w:r w:rsidRPr="00F700FB">
        <w:rPr>
          <w:color w:val="000000" w:themeColor="text1"/>
        </w:rPr>
        <w:t xml:space="preserve"> (dāvinājum</w:t>
      </w:r>
      <w:r>
        <w:rPr>
          <w:color w:val="000000" w:themeColor="text1"/>
        </w:rPr>
        <w:t>s</w:t>
      </w:r>
      <w:r w:rsidRPr="00F700FB">
        <w:rPr>
          <w:color w:val="000000" w:themeColor="text1"/>
        </w:rPr>
        <w:t>)</w:t>
      </w:r>
      <w:r>
        <w:rPr>
          <w:color w:val="000000" w:themeColor="text1"/>
        </w:rPr>
        <w:t xml:space="preserve"> atbilst </w:t>
      </w:r>
      <w:r w:rsidRPr="00BF21BD">
        <w:t>likuma “Par interešu konflikta novēršanu valsts amatpersonu darbībā” 14.panta</w:t>
      </w:r>
      <w:r w:rsidRPr="002D3B78">
        <w:t xml:space="preserve"> devītajā daļā</w:t>
      </w:r>
      <w:r>
        <w:t xml:space="preserve"> noteiktajiem gadījumiem, atļauju vai atteikumu pieņemt ziedojumu (dāvinājumu) dod attiecīgā</w:t>
      </w:r>
      <w:r w:rsidR="00096E94">
        <w:t>s pašvaldības iestādes vadītājs saskaņā ar attiecīgās pašvaldības iestādes izstrādāto kārtību.</w:t>
      </w:r>
    </w:p>
    <w:p w:rsidR="00C42E2A" w:rsidRPr="00BF21BD" w:rsidRDefault="00C42E2A" w:rsidP="008A0ADA">
      <w:pPr>
        <w:pStyle w:val="ListParagraph"/>
        <w:ind w:left="426" w:hanging="426"/>
        <w:rPr>
          <w:color w:val="000000" w:themeColor="text1"/>
        </w:rPr>
      </w:pPr>
    </w:p>
    <w:p w:rsidR="00C42E2A" w:rsidRPr="003022FB" w:rsidRDefault="00C42E2A" w:rsidP="008A0ADA">
      <w:pPr>
        <w:pStyle w:val="Default"/>
        <w:numPr>
          <w:ilvl w:val="0"/>
          <w:numId w:val="2"/>
        </w:numPr>
        <w:ind w:left="426" w:hanging="426"/>
        <w:jc w:val="both"/>
        <w:rPr>
          <w:rFonts w:eastAsia="Times New Roman"/>
          <w:color w:val="000000" w:themeColor="text1"/>
          <w:lang w:eastAsia="lv-LV"/>
        </w:rPr>
      </w:pPr>
      <w:r w:rsidRPr="003022FB">
        <w:rPr>
          <w:color w:val="000000" w:themeColor="text1"/>
        </w:rPr>
        <w:t>Komisiju 6 locekļu sastāvā, tajā skaitā komisijas priekšsēdētāju un komisijas</w:t>
      </w:r>
      <w:r w:rsidR="00096E94">
        <w:rPr>
          <w:color w:val="000000" w:themeColor="text1"/>
        </w:rPr>
        <w:t xml:space="preserve"> priekšsēdētāja vietnieku</w:t>
      </w:r>
      <w:r w:rsidRPr="003022FB">
        <w:rPr>
          <w:color w:val="000000" w:themeColor="text1"/>
        </w:rPr>
        <w:t xml:space="preserve"> apstiprina Jelgavas valstspilsētas pašvaldības dome.</w:t>
      </w:r>
    </w:p>
    <w:p w:rsidR="00C42E2A" w:rsidRPr="003022FB" w:rsidRDefault="00C42E2A" w:rsidP="008A0ADA">
      <w:pPr>
        <w:pStyle w:val="ListParagraph"/>
        <w:numPr>
          <w:ilvl w:val="1"/>
          <w:numId w:val="2"/>
        </w:numPr>
        <w:ind w:left="993" w:hanging="567"/>
        <w:jc w:val="both"/>
        <w:rPr>
          <w:rStyle w:val="FontStyle14"/>
          <w:rFonts w:ascii="Times New Roman" w:hAnsi="Times New Roman" w:cs="Times New Roman"/>
          <w:color w:val="000000" w:themeColor="text1"/>
          <w:sz w:val="24"/>
          <w:szCs w:val="24"/>
        </w:rPr>
      </w:pPr>
      <w:r w:rsidRPr="003022FB">
        <w:rPr>
          <w:color w:val="000000" w:themeColor="text1"/>
        </w:rPr>
        <w:t xml:space="preserve">Komisijas </w:t>
      </w:r>
      <w:r w:rsidRPr="003022FB">
        <w:rPr>
          <w:rStyle w:val="FontStyle14"/>
          <w:rFonts w:ascii="Times New Roman" w:hAnsi="Times New Roman" w:cs="Times New Roman"/>
          <w:color w:val="000000" w:themeColor="text1"/>
          <w:sz w:val="24"/>
          <w:szCs w:val="24"/>
        </w:rPr>
        <w:t>sastāvā iekļauj:</w:t>
      </w:r>
    </w:p>
    <w:p w:rsidR="00C42E2A" w:rsidRPr="003022FB" w:rsidRDefault="00C42E2A" w:rsidP="00C42E2A">
      <w:pPr>
        <w:pStyle w:val="ListParagraph"/>
        <w:ind w:left="1843" w:hanging="709"/>
        <w:jc w:val="both"/>
        <w:rPr>
          <w:rFonts w:eastAsia="Calibri"/>
          <w:color w:val="000000" w:themeColor="text1"/>
          <w:lang w:eastAsia="en-US"/>
        </w:rPr>
      </w:pPr>
      <w:r w:rsidRPr="003022FB">
        <w:rPr>
          <w:rStyle w:val="FontStyle14"/>
          <w:rFonts w:ascii="Times New Roman" w:hAnsi="Times New Roman" w:cs="Times New Roman"/>
          <w:color w:val="000000" w:themeColor="text1"/>
          <w:sz w:val="24"/>
          <w:szCs w:val="24"/>
        </w:rPr>
        <w:t xml:space="preserve">11.1.1. </w:t>
      </w:r>
      <w:r w:rsidRPr="003022FB">
        <w:rPr>
          <w:rFonts w:eastAsia="Calibri"/>
          <w:color w:val="000000" w:themeColor="text1"/>
          <w:lang w:eastAsia="en-US"/>
        </w:rPr>
        <w:t xml:space="preserve">Jelgavas valstspilsētas pašvaldības domes priekšsēdētāja vietnieks </w:t>
      </w:r>
      <w:r w:rsidRPr="003022FB">
        <w:rPr>
          <w:color w:val="000000" w:themeColor="text1"/>
          <w:shd w:val="clear" w:color="auto" w:fill="FFFFFF"/>
        </w:rPr>
        <w:t>sociālo lietu, veselības aizsardzības, kultūras, izglītības un sporta jautājumu programmā</w:t>
      </w:r>
      <w:r w:rsidRPr="003022FB">
        <w:rPr>
          <w:rFonts w:eastAsia="Calibri"/>
          <w:color w:val="000000" w:themeColor="text1"/>
          <w:lang w:eastAsia="en-US"/>
        </w:rPr>
        <w:t xml:space="preserve"> – Komisijas priekšsēdētājs;</w:t>
      </w:r>
    </w:p>
    <w:p w:rsidR="00C42E2A" w:rsidRPr="003022FB" w:rsidRDefault="00C42E2A" w:rsidP="00C42E2A">
      <w:pPr>
        <w:pStyle w:val="ListParagraph"/>
        <w:ind w:left="1843" w:hanging="709"/>
        <w:jc w:val="both"/>
        <w:rPr>
          <w:rStyle w:val="FontStyle14"/>
          <w:rFonts w:ascii="Times New Roman" w:hAnsi="Times New Roman" w:cs="Times New Roman"/>
          <w:color w:val="000000" w:themeColor="text1"/>
          <w:sz w:val="24"/>
          <w:szCs w:val="24"/>
        </w:rPr>
      </w:pPr>
      <w:r w:rsidRPr="003022FB">
        <w:rPr>
          <w:rStyle w:val="FontStyle14"/>
          <w:rFonts w:ascii="Times New Roman" w:hAnsi="Times New Roman" w:cs="Times New Roman"/>
          <w:color w:val="000000" w:themeColor="text1"/>
          <w:sz w:val="24"/>
          <w:szCs w:val="24"/>
        </w:rPr>
        <w:t xml:space="preserve">11.1.2. </w:t>
      </w:r>
      <w:r w:rsidRPr="003022FB">
        <w:rPr>
          <w:rFonts w:eastAsia="Calibri"/>
          <w:color w:val="000000" w:themeColor="text1"/>
          <w:lang w:eastAsia="en-US"/>
        </w:rPr>
        <w:t>Jelgavas valstspilsētas pašvaldības domes priekšsēdētāja</w:t>
      </w:r>
      <w:r w:rsidRPr="003022FB">
        <w:rPr>
          <w:color w:val="000000" w:themeColor="text1"/>
          <w:shd w:val="clear" w:color="auto" w:fill="FFFFFF"/>
        </w:rPr>
        <w:t xml:space="preserve"> vietnieks tautsaimniecības programmā - </w:t>
      </w:r>
      <w:r w:rsidRPr="003022FB">
        <w:rPr>
          <w:rStyle w:val="FontStyle14"/>
          <w:rFonts w:ascii="Times New Roman" w:hAnsi="Times New Roman" w:cs="Times New Roman"/>
          <w:color w:val="000000" w:themeColor="text1"/>
          <w:sz w:val="24"/>
          <w:szCs w:val="24"/>
        </w:rPr>
        <w:t>Komisijas priekšsēdētāja vietnieks;</w:t>
      </w:r>
    </w:p>
    <w:p w:rsidR="00C42E2A" w:rsidRPr="003022FB" w:rsidRDefault="00C42E2A" w:rsidP="00C42E2A">
      <w:pPr>
        <w:pStyle w:val="ListParagraph"/>
        <w:ind w:left="1843" w:hanging="709"/>
        <w:jc w:val="both"/>
        <w:rPr>
          <w:color w:val="000000" w:themeColor="text1"/>
        </w:rPr>
      </w:pPr>
      <w:r w:rsidRPr="003022FB">
        <w:rPr>
          <w:rStyle w:val="FontStyle14"/>
          <w:rFonts w:ascii="Times New Roman" w:hAnsi="Times New Roman" w:cs="Times New Roman"/>
          <w:color w:val="000000" w:themeColor="text1"/>
          <w:sz w:val="24"/>
          <w:szCs w:val="24"/>
        </w:rPr>
        <w:t xml:space="preserve">11.1.3. </w:t>
      </w:r>
      <w:r w:rsidRPr="003022FB">
        <w:rPr>
          <w:color w:val="000000" w:themeColor="text1"/>
        </w:rPr>
        <w:t>Jelgavas valstspilsētas pašvaldības iestādes “Pašvaldības iestāžu centralizētā grāmatvedība” pārstāvis;</w:t>
      </w:r>
    </w:p>
    <w:p w:rsidR="00C42E2A" w:rsidRPr="003022FB" w:rsidRDefault="00C42E2A" w:rsidP="00C42E2A">
      <w:pPr>
        <w:pStyle w:val="ListParagraph"/>
        <w:ind w:left="1843" w:hanging="709"/>
        <w:jc w:val="both"/>
        <w:rPr>
          <w:color w:val="000000" w:themeColor="text1"/>
        </w:rPr>
      </w:pPr>
      <w:r w:rsidRPr="003022FB">
        <w:rPr>
          <w:rStyle w:val="FontStyle14"/>
          <w:rFonts w:ascii="Times New Roman" w:hAnsi="Times New Roman" w:cs="Times New Roman"/>
          <w:color w:val="000000" w:themeColor="text1"/>
          <w:sz w:val="24"/>
          <w:szCs w:val="24"/>
        </w:rPr>
        <w:t xml:space="preserve">11.1.4. </w:t>
      </w:r>
      <w:r w:rsidRPr="003022FB">
        <w:rPr>
          <w:color w:val="000000" w:themeColor="text1"/>
        </w:rPr>
        <w:t xml:space="preserve">Jelgavas valstspilsētas pašvaldības </w:t>
      </w:r>
      <w:r w:rsidRPr="003022FB">
        <w:t xml:space="preserve">iestādes “Centrālā pārvalde” </w:t>
      </w:r>
      <w:r w:rsidRPr="003022FB">
        <w:rPr>
          <w:color w:val="000000" w:themeColor="text1"/>
        </w:rPr>
        <w:t xml:space="preserve"> Finanšu departamenta pārstāvis;</w:t>
      </w:r>
    </w:p>
    <w:p w:rsidR="00C42E2A" w:rsidRPr="003022FB" w:rsidRDefault="00C42E2A" w:rsidP="00C42E2A">
      <w:pPr>
        <w:pStyle w:val="ListParagraph"/>
        <w:ind w:left="1843" w:hanging="709"/>
        <w:jc w:val="both"/>
        <w:rPr>
          <w:color w:val="000000" w:themeColor="text1"/>
        </w:rPr>
      </w:pPr>
      <w:r w:rsidRPr="003022FB">
        <w:rPr>
          <w:rStyle w:val="FontStyle14"/>
          <w:rFonts w:ascii="Times New Roman" w:hAnsi="Times New Roman" w:cs="Times New Roman"/>
          <w:color w:val="000000" w:themeColor="text1"/>
          <w:sz w:val="24"/>
          <w:szCs w:val="24"/>
        </w:rPr>
        <w:t xml:space="preserve">11.1.5. </w:t>
      </w:r>
      <w:r w:rsidRPr="003022FB">
        <w:rPr>
          <w:color w:val="000000" w:themeColor="text1"/>
        </w:rPr>
        <w:t xml:space="preserve">Jelgavas valstspilsētas pašvaldības </w:t>
      </w:r>
      <w:r w:rsidRPr="003022FB">
        <w:t>iestādes “Centrālā pārvalde” Administratīvā departamenta Juridiskās nodaļas jurists</w:t>
      </w:r>
      <w:r w:rsidRPr="003022FB">
        <w:rPr>
          <w:color w:val="000000" w:themeColor="text1"/>
        </w:rPr>
        <w:t>;</w:t>
      </w:r>
    </w:p>
    <w:p w:rsidR="00C42E2A" w:rsidRPr="003022FB" w:rsidRDefault="00C42E2A" w:rsidP="00C42E2A">
      <w:pPr>
        <w:pStyle w:val="ListParagraph"/>
        <w:ind w:left="1843" w:hanging="709"/>
        <w:jc w:val="both"/>
        <w:rPr>
          <w:i/>
          <w:color w:val="000000" w:themeColor="text1"/>
        </w:rPr>
      </w:pPr>
      <w:r w:rsidRPr="003022FB">
        <w:rPr>
          <w:rStyle w:val="FontStyle14"/>
          <w:rFonts w:ascii="Times New Roman" w:hAnsi="Times New Roman" w:cs="Times New Roman"/>
          <w:color w:val="000000" w:themeColor="text1"/>
          <w:sz w:val="24"/>
          <w:szCs w:val="24"/>
        </w:rPr>
        <w:t xml:space="preserve">11.1.6. </w:t>
      </w:r>
      <w:r w:rsidRPr="003022FB">
        <w:rPr>
          <w:color w:val="000000" w:themeColor="text1"/>
        </w:rPr>
        <w:t>Jelgavas valstspilsētas pašvaldības i</w:t>
      </w:r>
      <w:r w:rsidRPr="003022FB">
        <w:t>estādes “Centrālā pārvalde” Sabiedrisko attiecību departamenta pārstāvis</w:t>
      </w:r>
      <w:r w:rsidRPr="003022FB">
        <w:rPr>
          <w:i/>
          <w:color w:val="000000" w:themeColor="text1"/>
        </w:rPr>
        <w:t>.</w:t>
      </w:r>
    </w:p>
    <w:p w:rsidR="00C42E2A" w:rsidRPr="00A40DDD" w:rsidRDefault="00C42E2A" w:rsidP="008A0ADA">
      <w:pPr>
        <w:pStyle w:val="ListParagraph"/>
        <w:numPr>
          <w:ilvl w:val="1"/>
          <w:numId w:val="2"/>
        </w:numPr>
        <w:ind w:left="993" w:hanging="567"/>
        <w:jc w:val="both"/>
        <w:rPr>
          <w:color w:val="000000" w:themeColor="text1"/>
        </w:rPr>
      </w:pPr>
      <w:r w:rsidRPr="00A40DDD">
        <w:rPr>
          <w:color w:val="000000" w:themeColor="text1"/>
        </w:rPr>
        <w:t>Komisijas sastāvu apstiprina Jelgavas valstspilsētas pašvaldības dome 3 mēnešu laikā pēc jaunievēlētās domes pi</w:t>
      </w:r>
      <w:bookmarkStart w:id="0" w:name="_GoBack"/>
      <w:bookmarkEnd w:id="0"/>
      <w:r w:rsidRPr="00A40DDD">
        <w:rPr>
          <w:color w:val="000000" w:themeColor="text1"/>
        </w:rPr>
        <w:t>rmās sēdes sasaukšanas un tā darbojas domes kārtējā sasaukuma pilnvaru laikā;</w:t>
      </w:r>
    </w:p>
    <w:p w:rsidR="00C42E2A" w:rsidRPr="00A40DDD" w:rsidRDefault="00C42E2A" w:rsidP="008A0ADA">
      <w:pPr>
        <w:pStyle w:val="ListParagraph"/>
        <w:numPr>
          <w:ilvl w:val="1"/>
          <w:numId w:val="2"/>
        </w:numPr>
        <w:ind w:left="993" w:hanging="567"/>
        <w:jc w:val="both"/>
        <w:rPr>
          <w:color w:val="000000" w:themeColor="text1"/>
        </w:rPr>
      </w:pPr>
      <w:r w:rsidRPr="00A40DDD">
        <w:rPr>
          <w:color w:val="000000" w:themeColor="text1"/>
        </w:rPr>
        <w:t>Komisija izskata pašvaldības iestāžu iesniegumus par atļauju pieņemt ziedojumu (dāvinājumu), izvērtē ziedojuma (dāvinājuma) mērķa atbilstību pašvaldības vajadzībām un tā lietderību un 10 (desmit) darba dienu laikā dod atļauju vai atteikumu atļaut pieņemt ziedojumu (dāvinājumu);</w:t>
      </w:r>
    </w:p>
    <w:p w:rsidR="00C42E2A" w:rsidRPr="00A40DDD" w:rsidRDefault="00C42E2A" w:rsidP="008A0ADA">
      <w:pPr>
        <w:pStyle w:val="ListParagraph"/>
        <w:numPr>
          <w:ilvl w:val="1"/>
          <w:numId w:val="2"/>
        </w:numPr>
        <w:ind w:left="993" w:hanging="567"/>
        <w:jc w:val="both"/>
        <w:rPr>
          <w:color w:val="000000" w:themeColor="text1"/>
        </w:rPr>
      </w:pPr>
      <w:r w:rsidRPr="00A40DDD">
        <w:rPr>
          <w:color w:val="000000" w:themeColor="text1"/>
        </w:rPr>
        <w:lastRenderedPageBreak/>
        <w:t>Komisijas organizatorisko</w:t>
      </w:r>
      <w:r w:rsidR="00096E94">
        <w:rPr>
          <w:color w:val="000000" w:themeColor="text1"/>
        </w:rPr>
        <w:t xml:space="preserve">, </w:t>
      </w:r>
      <w:r w:rsidRPr="00A40DDD">
        <w:rPr>
          <w:color w:val="000000" w:themeColor="text1"/>
        </w:rPr>
        <w:t>tehnisko apkalpošanu</w:t>
      </w:r>
      <w:r w:rsidR="00096E94">
        <w:rPr>
          <w:color w:val="000000" w:themeColor="text1"/>
        </w:rPr>
        <w:t xml:space="preserve"> un reģistra uzturēšanu</w:t>
      </w:r>
      <w:r w:rsidRPr="00A40DDD">
        <w:rPr>
          <w:color w:val="000000" w:themeColor="text1"/>
        </w:rPr>
        <w:t xml:space="preserve"> nodrošina Jelgavas valstspilsētas pašvaldības iestāde “Centrālā pārvalde”;</w:t>
      </w:r>
    </w:p>
    <w:p w:rsidR="00C42E2A" w:rsidRPr="00A40DDD" w:rsidRDefault="00C42E2A" w:rsidP="008A0ADA">
      <w:pPr>
        <w:pStyle w:val="ListParagraph"/>
        <w:numPr>
          <w:ilvl w:val="1"/>
          <w:numId w:val="2"/>
        </w:numPr>
        <w:ind w:left="993" w:hanging="567"/>
        <w:jc w:val="both"/>
        <w:rPr>
          <w:color w:val="000000" w:themeColor="text1"/>
        </w:rPr>
      </w:pPr>
      <w:r w:rsidRPr="00A40DDD">
        <w:rPr>
          <w:color w:val="000000" w:themeColor="text1"/>
        </w:rPr>
        <w:t>Komisijas sekretāru norīko pašvaldības izpilddirektors ar rīkojumu;</w:t>
      </w:r>
    </w:p>
    <w:p w:rsidR="00C42E2A" w:rsidRPr="00A40DDD" w:rsidRDefault="00C42E2A" w:rsidP="008A0ADA">
      <w:pPr>
        <w:pStyle w:val="ListParagraph"/>
        <w:numPr>
          <w:ilvl w:val="1"/>
          <w:numId w:val="2"/>
        </w:numPr>
        <w:ind w:left="993" w:hanging="567"/>
        <w:jc w:val="both"/>
        <w:rPr>
          <w:color w:val="000000" w:themeColor="text1"/>
        </w:rPr>
      </w:pPr>
      <w:r w:rsidRPr="00A40DDD">
        <w:rPr>
          <w:color w:val="000000" w:themeColor="text1"/>
        </w:rPr>
        <w:t>Komisijas priekšsēdētājs organizē un vada komisijas darbu, sasauc un vada komisijas sēdes. Komisijas priekšsēdētāja prombūtnes laikā viņa pienākumus pilda Komisijas priekšsēdētāja vietnieks;</w:t>
      </w:r>
    </w:p>
    <w:p w:rsidR="00C42E2A" w:rsidRPr="00F700FB" w:rsidRDefault="00C42E2A" w:rsidP="008A0ADA">
      <w:pPr>
        <w:pStyle w:val="ListParagraph"/>
        <w:numPr>
          <w:ilvl w:val="1"/>
          <w:numId w:val="2"/>
        </w:numPr>
        <w:spacing w:after="160" w:line="259" w:lineRule="auto"/>
        <w:ind w:left="993" w:hanging="567"/>
        <w:jc w:val="both"/>
        <w:rPr>
          <w:color w:val="000000" w:themeColor="text1"/>
        </w:rPr>
      </w:pPr>
      <w:r w:rsidRPr="00F700FB">
        <w:rPr>
          <w:color w:val="000000" w:themeColor="text1"/>
        </w:rPr>
        <w:t>Komisijas sēdes var notikt, ja tajās piedalās vairāk nekā puse no komisijas locekļiem. Lēmumus pieņem ar klātesošo komisijas locekļu balsu vairākumu. Ja balsis sadalās līdzīgi, izšķirošā ir komisijas priekšsēdētāja balss;</w:t>
      </w:r>
    </w:p>
    <w:p w:rsidR="00C42E2A" w:rsidRDefault="00C42E2A" w:rsidP="008A0ADA">
      <w:pPr>
        <w:pStyle w:val="ListParagraph"/>
        <w:numPr>
          <w:ilvl w:val="1"/>
          <w:numId w:val="2"/>
        </w:numPr>
        <w:ind w:left="993" w:hanging="567"/>
        <w:jc w:val="both"/>
        <w:rPr>
          <w:color w:val="000000" w:themeColor="text1"/>
        </w:rPr>
      </w:pPr>
      <w:r w:rsidRPr="00F700FB">
        <w:rPr>
          <w:color w:val="000000" w:themeColor="text1"/>
        </w:rPr>
        <w:t xml:space="preserve">Komisijas sēdes tiek protokolētas. Protokolu paraksta komisijas priekšsēdētājs un komisijas sekretārs. Sēdes protokola izrakstu komisijas sekretārs nosūta attiecīgai pašvaldības iestādei. </w:t>
      </w:r>
    </w:p>
    <w:p w:rsidR="00C42E2A" w:rsidRPr="00F700FB" w:rsidRDefault="00C42E2A" w:rsidP="00C42E2A">
      <w:pPr>
        <w:pStyle w:val="ListParagraph"/>
        <w:ind w:left="1234"/>
        <w:jc w:val="both"/>
        <w:rPr>
          <w:color w:val="000000" w:themeColor="text1"/>
        </w:rPr>
      </w:pPr>
    </w:p>
    <w:p w:rsidR="00C42E2A" w:rsidRPr="00F700FB" w:rsidRDefault="00C42E2A" w:rsidP="008A0ADA">
      <w:pPr>
        <w:pStyle w:val="Default"/>
        <w:numPr>
          <w:ilvl w:val="0"/>
          <w:numId w:val="2"/>
        </w:numPr>
        <w:ind w:left="426" w:hanging="426"/>
        <w:jc w:val="both"/>
        <w:rPr>
          <w:color w:val="000000" w:themeColor="text1"/>
        </w:rPr>
      </w:pPr>
      <w:r w:rsidRPr="00F700FB">
        <w:rPr>
          <w:color w:val="000000" w:themeColor="text1"/>
        </w:rPr>
        <w:t>Atļaujas saņemšanai pašvaldības iestādes vadītājs iesniegumā norāda ziedotāju (dāvinātāju), ziedojuma (dāvinājuma) priekšmetu un mērķi, ziedojuma (dāvinājuma) summu vai vērtību. Iesniegumā pašvaldības iestādes vadītājs apliecina, ka ir izvērtēti likuma „Par interešu konflikta novēršanu valsts amatpersonu darbībā” 14.panta  “Ziedojumu pieņemšanas ierobežojumi” nosacījumi. Iesniegumam pievieno ziedotāja (dāvinātāja) piedāvājuma kopiju (1.pielikums).</w:t>
      </w:r>
    </w:p>
    <w:p w:rsidR="00C42E2A" w:rsidRPr="00F700FB" w:rsidRDefault="00C42E2A" w:rsidP="008A0ADA">
      <w:pPr>
        <w:pStyle w:val="Default"/>
        <w:ind w:left="426" w:hanging="426"/>
        <w:jc w:val="both"/>
        <w:rPr>
          <w:color w:val="000000" w:themeColor="text1"/>
        </w:rPr>
      </w:pPr>
    </w:p>
    <w:p w:rsidR="00C42E2A" w:rsidRPr="00F700FB" w:rsidRDefault="00C42E2A" w:rsidP="008A0ADA">
      <w:pPr>
        <w:pStyle w:val="Default"/>
        <w:numPr>
          <w:ilvl w:val="0"/>
          <w:numId w:val="2"/>
        </w:numPr>
        <w:ind w:left="426" w:hanging="426"/>
        <w:jc w:val="both"/>
        <w:rPr>
          <w:color w:val="000000" w:themeColor="text1"/>
        </w:rPr>
      </w:pPr>
      <w:r w:rsidRPr="00F700FB">
        <w:rPr>
          <w:rFonts w:eastAsia="Times New Roman"/>
          <w:color w:val="000000" w:themeColor="text1"/>
        </w:rPr>
        <w:t>Ja pašvaldības iestādes ziedojumu kontā ir saņemti finanšu līdzekļi, nesaņemot atļauju, bez norādīta ziedojuma (dāvinājuma) mērķa vai par kuriem ir šaubas, pašvaldības iestāde tos 10 (desmit) darba dienu laikā atskaita atpakaļ ziedotājam</w:t>
      </w:r>
      <w:r w:rsidRPr="00F700FB">
        <w:rPr>
          <w:color w:val="000000" w:themeColor="text1"/>
        </w:rPr>
        <w:t xml:space="preserve">. </w:t>
      </w:r>
    </w:p>
    <w:p w:rsidR="00C42E2A" w:rsidRPr="00F700FB" w:rsidRDefault="00C42E2A" w:rsidP="008A0ADA">
      <w:pPr>
        <w:pStyle w:val="Default"/>
        <w:ind w:left="426" w:hanging="426"/>
        <w:jc w:val="both"/>
        <w:rPr>
          <w:color w:val="000000" w:themeColor="text1"/>
        </w:rPr>
      </w:pPr>
    </w:p>
    <w:p w:rsidR="00C42E2A" w:rsidRPr="00F700FB" w:rsidRDefault="00C42E2A" w:rsidP="008A0ADA">
      <w:pPr>
        <w:pStyle w:val="ListParagraph"/>
        <w:numPr>
          <w:ilvl w:val="0"/>
          <w:numId w:val="2"/>
        </w:numPr>
        <w:ind w:left="426" w:hanging="426"/>
        <w:jc w:val="both"/>
        <w:rPr>
          <w:color w:val="000000" w:themeColor="text1"/>
        </w:rPr>
      </w:pPr>
      <w:r w:rsidRPr="00F700FB">
        <w:rPr>
          <w:color w:val="000000" w:themeColor="text1"/>
        </w:rPr>
        <w:t xml:space="preserve">Pašvaldības iestādes vadītājs, slēdzot ar ziedotāju (dāvinātāju) ziedojuma (dāvinājuma) līgumu, izmanto tipveida līguma veidlapu (2.pielikums), nepieciešamības gadījumā to papildinot. Ziedojuma (dāvinājuma) līgumā norāda ziedojuma (dāvinājuma) izlietošanas mērķi. Ziedojumu (dāvinājumu) nav atļauts izmantot citiem mērķiem, kā tas ir paredzēts ziedojuma (dāvinājuma) līgumā. </w:t>
      </w:r>
    </w:p>
    <w:p w:rsidR="00C42E2A" w:rsidRPr="00F700FB" w:rsidRDefault="00C42E2A" w:rsidP="008A0ADA">
      <w:pPr>
        <w:ind w:left="426" w:hanging="426"/>
        <w:jc w:val="both"/>
        <w:rPr>
          <w:color w:val="000000" w:themeColor="text1"/>
        </w:rPr>
      </w:pPr>
    </w:p>
    <w:p w:rsidR="00C42E2A" w:rsidRPr="00F700FB" w:rsidRDefault="00C42E2A" w:rsidP="008A0ADA">
      <w:pPr>
        <w:pStyle w:val="ListParagraph"/>
        <w:numPr>
          <w:ilvl w:val="0"/>
          <w:numId w:val="2"/>
        </w:numPr>
        <w:ind w:left="426" w:hanging="426"/>
        <w:jc w:val="both"/>
        <w:rPr>
          <w:color w:val="000000" w:themeColor="text1"/>
        </w:rPr>
      </w:pPr>
      <w:r w:rsidRPr="00F700FB">
        <w:rPr>
          <w:color w:val="000000" w:themeColor="text1"/>
        </w:rPr>
        <w:t xml:space="preserve">Ziedojuma (dāvinājuma) līguma noslēgšana ir obligāta, ja tiek dāvināts nekustamais īpašums, sniegts pakalpojums vai, ja ziedotājs (dāvinātājs) ir izteicis gribu noslēgt ziedojuma (dāvinājuma) līgumu. </w:t>
      </w:r>
    </w:p>
    <w:p w:rsidR="00C42E2A" w:rsidRDefault="00C42E2A" w:rsidP="008A0ADA">
      <w:pPr>
        <w:pStyle w:val="Default"/>
        <w:ind w:left="426" w:hanging="426"/>
        <w:jc w:val="both"/>
        <w:rPr>
          <w:rFonts w:eastAsia="Times New Roman"/>
          <w:color w:val="000000" w:themeColor="text1"/>
          <w:lang w:eastAsia="lv-LV"/>
        </w:rPr>
      </w:pPr>
    </w:p>
    <w:p w:rsidR="00C42E2A" w:rsidRPr="00F700FB" w:rsidRDefault="00C42E2A" w:rsidP="008A0ADA">
      <w:pPr>
        <w:pStyle w:val="Default"/>
        <w:numPr>
          <w:ilvl w:val="0"/>
          <w:numId w:val="2"/>
        </w:numPr>
        <w:ind w:left="426" w:hanging="426"/>
        <w:jc w:val="both"/>
        <w:rPr>
          <w:rFonts w:eastAsia="Times New Roman"/>
          <w:color w:val="000000" w:themeColor="text1"/>
          <w:lang w:eastAsia="lv-LV"/>
        </w:rPr>
      </w:pPr>
      <w:r w:rsidRPr="00F700FB">
        <w:rPr>
          <w:rFonts w:eastAsia="Times New Roman"/>
          <w:color w:val="000000" w:themeColor="text1"/>
          <w:lang w:eastAsia="lv-LV"/>
        </w:rPr>
        <w:t>Pašvaldības iestāde, pieņemot ziedojumu (dāvinājumu), kas saņemts pakalpojuma veidā, sastāda pieņemšanas - nodošanas aktu, kurā norāda pakalpojuma apjomu un to vērtību naudas izteiksmē.</w:t>
      </w:r>
    </w:p>
    <w:p w:rsidR="00C42E2A" w:rsidRPr="00F700FB" w:rsidRDefault="00C42E2A" w:rsidP="00C42E2A">
      <w:pPr>
        <w:pStyle w:val="Default"/>
        <w:jc w:val="both"/>
        <w:rPr>
          <w:color w:val="000000" w:themeColor="text1"/>
        </w:rPr>
      </w:pPr>
    </w:p>
    <w:p w:rsidR="00C42E2A" w:rsidRPr="00F700FB" w:rsidRDefault="00C42E2A" w:rsidP="008A0ADA">
      <w:pPr>
        <w:pStyle w:val="Default"/>
        <w:numPr>
          <w:ilvl w:val="0"/>
          <w:numId w:val="2"/>
        </w:numPr>
        <w:ind w:left="426" w:hanging="426"/>
        <w:jc w:val="both"/>
        <w:rPr>
          <w:color w:val="000000" w:themeColor="text1"/>
        </w:rPr>
      </w:pPr>
      <w:r w:rsidRPr="00F700FB">
        <w:rPr>
          <w:color w:val="000000" w:themeColor="text1"/>
        </w:rPr>
        <w:t xml:space="preserve">Pašvaldības iestādes vadītājs: </w:t>
      </w:r>
    </w:p>
    <w:p w:rsidR="00C42E2A" w:rsidRPr="00F700FB" w:rsidRDefault="00C42E2A" w:rsidP="008A0ADA">
      <w:pPr>
        <w:pStyle w:val="Default"/>
        <w:numPr>
          <w:ilvl w:val="1"/>
          <w:numId w:val="2"/>
        </w:numPr>
        <w:ind w:left="993" w:hanging="567"/>
        <w:jc w:val="both"/>
        <w:rPr>
          <w:color w:val="000000" w:themeColor="text1"/>
        </w:rPr>
      </w:pPr>
      <w:r w:rsidRPr="00F700FB">
        <w:rPr>
          <w:color w:val="000000" w:themeColor="text1"/>
        </w:rPr>
        <w:t xml:space="preserve">atbild par normatīvo aktu ievērošanu ziedojumu (dāvinājumu) pieņemšanā; </w:t>
      </w:r>
    </w:p>
    <w:p w:rsidR="00C42E2A" w:rsidRPr="00F700FB" w:rsidRDefault="00C42E2A" w:rsidP="008A0ADA">
      <w:pPr>
        <w:pStyle w:val="ListParagraph"/>
        <w:numPr>
          <w:ilvl w:val="1"/>
          <w:numId w:val="2"/>
        </w:numPr>
        <w:ind w:left="993" w:hanging="567"/>
        <w:jc w:val="both"/>
        <w:rPr>
          <w:color w:val="000000" w:themeColor="text1"/>
        </w:rPr>
      </w:pPr>
      <w:r w:rsidRPr="00F700FB">
        <w:rPr>
          <w:color w:val="000000" w:themeColor="text1"/>
        </w:rPr>
        <w:t>organizē ziedojuma (dāvinājuma) novērtēšanu naudas izteiksmē;</w:t>
      </w:r>
    </w:p>
    <w:p w:rsidR="00C42E2A" w:rsidRPr="00F700FB" w:rsidRDefault="00C42E2A" w:rsidP="008A0ADA">
      <w:pPr>
        <w:pStyle w:val="Default"/>
        <w:numPr>
          <w:ilvl w:val="1"/>
          <w:numId w:val="2"/>
        </w:numPr>
        <w:ind w:left="993" w:hanging="567"/>
        <w:jc w:val="both"/>
        <w:rPr>
          <w:color w:val="000000" w:themeColor="text1"/>
        </w:rPr>
      </w:pPr>
      <w:r w:rsidRPr="00F700FB">
        <w:rPr>
          <w:color w:val="000000" w:themeColor="text1"/>
        </w:rPr>
        <w:t>atbild par ziedojuma (dāvinājuma) izlietošanu atbilstoši ziedojumu (dāvinājumu) mērķiem;</w:t>
      </w:r>
    </w:p>
    <w:p w:rsidR="00C42E2A" w:rsidRPr="00F700FB" w:rsidRDefault="00C42E2A" w:rsidP="008A0ADA">
      <w:pPr>
        <w:pStyle w:val="Default"/>
        <w:numPr>
          <w:ilvl w:val="1"/>
          <w:numId w:val="2"/>
        </w:numPr>
        <w:ind w:left="993" w:hanging="567"/>
        <w:jc w:val="both"/>
        <w:rPr>
          <w:color w:val="000000" w:themeColor="text1"/>
        </w:rPr>
      </w:pPr>
      <w:r w:rsidRPr="00F700FB">
        <w:rPr>
          <w:color w:val="000000" w:themeColor="text1"/>
        </w:rPr>
        <w:t xml:space="preserve">nodrošina saņemto ziedojumu (dāvinājumu) uzskaiti.  </w:t>
      </w:r>
    </w:p>
    <w:p w:rsidR="00C42E2A" w:rsidRPr="00F700FB" w:rsidRDefault="00C42E2A" w:rsidP="00C42E2A">
      <w:pPr>
        <w:pStyle w:val="Default"/>
        <w:jc w:val="both"/>
        <w:rPr>
          <w:color w:val="000000" w:themeColor="text1"/>
        </w:rPr>
      </w:pPr>
    </w:p>
    <w:p w:rsidR="00C42E2A" w:rsidRPr="00F700FB" w:rsidRDefault="00C42E2A" w:rsidP="008A0ADA">
      <w:pPr>
        <w:pStyle w:val="Default"/>
        <w:numPr>
          <w:ilvl w:val="0"/>
          <w:numId w:val="2"/>
        </w:numPr>
        <w:ind w:left="426" w:hanging="426"/>
        <w:jc w:val="both"/>
        <w:rPr>
          <w:color w:val="000000" w:themeColor="text1"/>
        </w:rPr>
      </w:pPr>
      <w:r w:rsidRPr="00F700FB">
        <w:rPr>
          <w:color w:val="000000" w:themeColor="text1"/>
        </w:rPr>
        <w:t xml:space="preserve">Pašvaldībai ir tiesības nepieņemt ziedojumu (dāvinājumu). Pašvaldības iestādes vadītājs sniedz atbildi </w:t>
      </w:r>
      <w:r w:rsidR="00096E94" w:rsidRPr="00F700FB">
        <w:rPr>
          <w:color w:val="000000" w:themeColor="text1"/>
        </w:rPr>
        <w:t>ziedojumu (dāvinājumu)</w:t>
      </w:r>
      <w:r w:rsidR="00096E94">
        <w:rPr>
          <w:color w:val="000000" w:themeColor="text1"/>
        </w:rPr>
        <w:t xml:space="preserve"> </w:t>
      </w:r>
      <w:r w:rsidRPr="00F700FB">
        <w:rPr>
          <w:color w:val="000000" w:themeColor="text1"/>
        </w:rPr>
        <w:t>par atteikumu pieņemt ziedojumu (dāvinājumu) Paziņošanas likumā noteiktajā kārtībā.</w:t>
      </w:r>
    </w:p>
    <w:p w:rsidR="00C42E2A" w:rsidRPr="00F700FB" w:rsidRDefault="00C42E2A" w:rsidP="00C42E2A">
      <w:pPr>
        <w:pStyle w:val="Default"/>
        <w:jc w:val="both"/>
        <w:rPr>
          <w:color w:val="000000" w:themeColor="text1"/>
        </w:rPr>
      </w:pPr>
    </w:p>
    <w:p w:rsidR="00C42E2A" w:rsidRPr="00F700FB" w:rsidRDefault="00C42E2A" w:rsidP="008A0ADA">
      <w:pPr>
        <w:pStyle w:val="Default"/>
        <w:numPr>
          <w:ilvl w:val="0"/>
          <w:numId w:val="1"/>
        </w:numPr>
        <w:ind w:left="851" w:hanging="491"/>
        <w:jc w:val="center"/>
        <w:rPr>
          <w:color w:val="000000" w:themeColor="text1"/>
        </w:rPr>
      </w:pPr>
      <w:r w:rsidRPr="00F700FB">
        <w:rPr>
          <w:b/>
          <w:bCs/>
          <w:color w:val="000000" w:themeColor="text1"/>
        </w:rPr>
        <w:t>Ziedojumu (dāvinājumu) uzskaite un pārskati</w:t>
      </w:r>
    </w:p>
    <w:p w:rsidR="00C42E2A" w:rsidRPr="00F700FB" w:rsidRDefault="00C42E2A" w:rsidP="00C42E2A">
      <w:pPr>
        <w:pStyle w:val="Default"/>
        <w:ind w:left="360"/>
        <w:jc w:val="center"/>
        <w:rPr>
          <w:color w:val="000000" w:themeColor="text1"/>
        </w:rPr>
      </w:pPr>
    </w:p>
    <w:p w:rsidR="00C42E2A" w:rsidRPr="001877A2" w:rsidRDefault="00C42E2A" w:rsidP="008A0ADA">
      <w:pPr>
        <w:pStyle w:val="Default"/>
        <w:numPr>
          <w:ilvl w:val="0"/>
          <w:numId w:val="2"/>
        </w:numPr>
        <w:ind w:left="426" w:hanging="426"/>
        <w:jc w:val="both"/>
        <w:rPr>
          <w:color w:val="000000" w:themeColor="text1"/>
        </w:rPr>
      </w:pPr>
      <w:r w:rsidRPr="00F700FB">
        <w:rPr>
          <w:color w:val="000000" w:themeColor="text1"/>
        </w:rPr>
        <w:t xml:space="preserve">Katra pašvaldības iestāde izveido un uztur </w:t>
      </w:r>
      <w:r w:rsidRPr="001877A2">
        <w:rPr>
          <w:color w:val="000000" w:themeColor="text1"/>
        </w:rPr>
        <w:t>Ziedojumu (dāvinājumu) reģistru.</w:t>
      </w:r>
    </w:p>
    <w:p w:rsidR="00C42E2A" w:rsidRPr="001877A2" w:rsidRDefault="00C42E2A" w:rsidP="008A0ADA">
      <w:pPr>
        <w:pStyle w:val="Default"/>
        <w:ind w:left="426" w:hanging="426"/>
        <w:jc w:val="both"/>
        <w:rPr>
          <w:color w:val="000000" w:themeColor="text1"/>
        </w:rPr>
      </w:pPr>
    </w:p>
    <w:p w:rsidR="00C42E2A" w:rsidRPr="001877A2" w:rsidRDefault="00C42E2A" w:rsidP="008A0ADA">
      <w:pPr>
        <w:pStyle w:val="Default"/>
        <w:numPr>
          <w:ilvl w:val="0"/>
          <w:numId w:val="2"/>
        </w:numPr>
        <w:ind w:left="426" w:hanging="426"/>
        <w:jc w:val="both"/>
        <w:rPr>
          <w:color w:val="000000" w:themeColor="text1"/>
        </w:rPr>
      </w:pPr>
      <w:r w:rsidRPr="001877A2">
        <w:rPr>
          <w:color w:val="000000" w:themeColor="text1"/>
        </w:rPr>
        <w:t xml:space="preserve">Katra pašvaldības iestāde ir atbildīga par </w:t>
      </w:r>
      <w:r w:rsidRPr="001877A2">
        <w:t>informācijas par ziedojumu publiskošanu pašvaldības tīmekļvietnē atbilstoši likuma “Par interešu konflikta novēršanu valsts amatpersonu darbībā” 14. panta prasībām</w:t>
      </w:r>
      <w:r>
        <w:t>.</w:t>
      </w:r>
    </w:p>
    <w:p w:rsidR="00C42E2A" w:rsidRPr="005E64A2" w:rsidRDefault="00C42E2A" w:rsidP="005E64A2">
      <w:pPr>
        <w:rPr>
          <w:color w:val="000000" w:themeColor="text1"/>
        </w:rPr>
      </w:pPr>
    </w:p>
    <w:p w:rsidR="00C42E2A" w:rsidRPr="00F700FB" w:rsidRDefault="00C42E2A" w:rsidP="008A0ADA">
      <w:pPr>
        <w:pStyle w:val="ListParagraph"/>
        <w:numPr>
          <w:ilvl w:val="0"/>
          <w:numId w:val="2"/>
        </w:numPr>
        <w:ind w:left="426" w:hanging="426"/>
        <w:jc w:val="both"/>
        <w:rPr>
          <w:color w:val="000000" w:themeColor="text1"/>
        </w:rPr>
      </w:pPr>
      <w:r w:rsidRPr="00F700FB">
        <w:rPr>
          <w:color w:val="000000" w:themeColor="text1"/>
        </w:rPr>
        <w:t xml:space="preserve">Ziedojumi (dāvinājumi) ir pašvaldības speciālā budžeta sastāvdaļa un izmantojami saskaņā ar ziedojuma (dāvinājuma) mērķi. </w:t>
      </w:r>
    </w:p>
    <w:p w:rsidR="00C42E2A" w:rsidRPr="00F700FB" w:rsidRDefault="00C42E2A" w:rsidP="008A0ADA">
      <w:pPr>
        <w:pStyle w:val="ListParagraph"/>
        <w:ind w:left="426" w:hanging="426"/>
        <w:rPr>
          <w:color w:val="000000" w:themeColor="text1"/>
        </w:rPr>
      </w:pPr>
    </w:p>
    <w:p w:rsidR="00C42E2A" w:rsidRPr="00F700FB" w:rsidRDefault="00C42E2A" w:rsidP="008A0ADA">
      <w:pPr>
        <w:pStyle w:val="ListParagraph"/>
        <w:numPr>
          <w:ilvl w:val="0"/>
          <w:numId w:val="2"/>
        </w:numPr>
        <w:ind w:left="426" w:hanging="426"/>
        <w:jc w:val="both"/>
        <w:rPr>
          <w:color w:val="000000" w:themeColor="text1"/>
        </w:rPr>
      </w:pPr>
      <w:r w:rsidRPr="00F700FB">
        <w:rPr>
          <w:color w:val="000000" w:themeColor="text1"/>
        </w:rPr>
        <w:t xml:space="preserve">Pašvaldības speciālā budžeta ziedojumu (dāvinājumu) līdzekļu neizlietotais atlikums saimnieciskā gada beigās uzkrājas un tiek izlietots nākamajā saimnieciskajā gadā. </w:t>
      </w:r>
    </w:p>
    <w:p w:rsidR="00C42E2A" w:rsidRPr="00F700FB" w:rsidRDefault="00C42E2A" w:rsidP="008A0ADA">
      <w:pPr>
        <w:pStyle w:val="ListParagraph"/>
        <w:ind w:left="426" w:hanging="426"/>
        <w:jc w:val="both"/>
        <w:rPr>
          <w:color w:val="000000" w:themeColor="text1"/>
        </w:rPr>
      </w:pPr>
    </w:p>
    <w:p w:rsidR="00C42E2A" w:rsidRPr="00F700FB" w:rsidRDefault="00C42E2A" w:rsidP="008A0ADA">
      <w:pPr>
        <w:pStyle w:val="Default"/>
        <w:numPr>
          <w:ilvl w:val="0"/>
          <w:numId w:val="2"/>
        </w:numPr>
        <w:ind w:left="426" w:hanging="426"/>
        <w:jc w:val="both"/>
        <w:rPr>
          <w:rFonts w:eastAsia="Times New Roman"/>
          <w:color w:val="000000" w:themeColor="text1"/>
          <w:lang w:eastAsia="lv-LV"/>
        </w:rPr>
      </w:pPr>
      <w:r w:rsidRPr="00F700FB">
        <w:rPr>
          <w:rFonts w:eastAsia="Times New Roman"/>
          <w:color w:val="000000" w:themeColor="text1"/>
          <w:lang w:eastAsia="lv-LV"/>
        </w:rPr>
        <w:t xml:space="preserve">Pārskati par ziedojumiem (dāvinājumiem) iesniedzami normatīvajos aktos noteiktajā kārtībā. </w:t>
      </w:r>
    </w:p>
    <w:p w:rsidR="00C42E2A" w:rsidRPr="00F700FB" w:rsidRDefault="00C42E2A" w:rsidP="00C42E2A">
      <w:pPr>
        <w:jc w:val="both"/>
        <w:rPr>
          <w:color w:val="000000" w:themeColor="text1"/>
        </w:rPr>
      </w:pPr>
    </w:p>
    <w:p w:rsidR="00C42E2A" w:rsidRPr="00F700FB" w:rsidRDefault="00C42E2A" w:rsidP="00C42E2A">
      <w:pPr>
        <w:jc w:val="both"/>
        <w:rPr>
          <w:color w:val="000000" w:themeColor="text1"/>
        </w:rPr>
      </w:pPr>
    </w:p>
    <w:p w:rsidR="00C42E2A" w:rsidRDefault="00C42E2A" w:rsidP="00C42E2A">
      <w:pPr>
        <w:jc w:val="both"/>
      </w:pPr>
      <w:r w:rsidRPr="00F700FB">
        <w:rPr>
          <w:color w:val="000000" w:themeColor="text1"/>
        </w:rPr>
        <w:t xml:space="preserve">Jelgavas </w:t>
      </w:r>
      <w:r>
        <w:rPr>
          <w:color w:val="000000" w:themeColor="text1"/>
        </w:rPr>
        <w:t>valsts</w:t>
      </w:r>
      <w:r w:rsidRPr="00F700FB">
        <w:rPr>
          <w:color w:val="000000" w:themeColor="text1"/>
        </w:rPr>
        <w:t>pilsētas pašvaldības izpilddirektore</w:t>
      </w:r>
      <w:r w:rsidRPr="00F700FB">
        <w:rPr>
          <w:color w:val="000000" w:themeColor="text1"/>
        </w:rPr>
        <w:tab/>
      </w:r>
      <w:r w:rsidRPr="00F700FB">
        <w:rPr>
          <w:color w:val="000000" w:themeColor="text1"/>
        </w:rPr>
        <w:tab/>
      </w:r>
      <w:r w:rsidRPr="00F700FB">
        <w:rPr>
          <w:color w:val="000000" w:themeColor="text1"/>
        </w:rPr>
        <w:tab/>
      </w:r>
      <w:r w:rsidRPr="00F700FB">
        <w:rPr>
          <w:color w:val="000000" w:themeColor="text1"/>
        </w:rPr>
        <w:tab/>
      </w:r>
      <w:r>
        <w:t>I.Škutāne</w:t>
      </w:r>
    </w:p>
    <w:p w:rsidR="00C42E2A" w:rsidRDefault="00C42E2A" w:rsidP="00C42E2A">
      <w:pPr>
        <w:jc w:val="both"/>
      </w:pPr>
    </w:p>
    <w:p w:rsidR="00C42E2A" w:rsidRDefault="00C42E2A" w:rsidP="00C42E2A">
      <w:pPr>
        <w:jc w:val="both"/>
      </w:pPr>
    </w:p>
    <w:p w:rsidR="00C42E2A" w:rsidRDefault="00C42E2A" w:rsidP="00C42E2A">
      <w:pPr>
        <w:jc w:val="both"/>
      </w:pPr>
    </w:p>
    <w:p w:rsidR="00C42E2A" w:rsidRDefault="00C42E2A" w:rsidP="00C42E2A"/>
    <w:p w:rsidR="00B81E75" w:rsidRDefault="00B81E75"/>
    <w:sectPr w:rsidR="00B81E75" w:rsidSect="001404A1">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3C" w:rsidRDefault="007A073C">
      <w:r>
        <w:separator/>
      </w:r>
    </w:p>
  </w:endnote>
  <w:endnote w:type="continuationSeparator" w:id="0">
    <w:p w:rsidR="007A073C" w:rsidRDefault="007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387830"/>
      <w:docPartObj>
        <w:docPartGallery w:val="Page Numbers (Bottom of Page)"/>
        <w:docPartUnique/>
      </w:docPartObj>
    </w:sdtPr>
    <w:sdtEndPr>
      <w:rPr>
        <w:noProof/>
      </w:rPr>
    </w:sdtEndPr>
    <w:sdtContent>
      <w:p w:rsidR="008A0ADA" w:rsidRPr="00783E2D" w:rsidRDefault="008A0ADA" w:rsidP="00783E2D">
        <w:pPr>
          <w:pStyle w:val="Footer"/>
          <w:jc w:val="center"/>
        </w:pPr>
        <w:r>
          <w:fldChar w:fldCharType="begin"/>
        </w:r>
        <w:r>
          <w:instrText xml:space="preserve"> PAGE   \* MERGEFORMAT </w:instrText>
        </w:r>
        <w:r>
          <w:fldChar w:fldCharType="separate"/>
        </w:r>
        <w:r w:rsidR="00783E2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3C" w:rsidRDefault="007A073C">
      <w:r>
        <w:separator/>
      </w:r>
    </w:p>
  </w:footnote>
  <w:footnote w:type="continuationSeparator" w:id="0">
    <w:p w:rsidR="007A073C" w:rsidRDefault="007A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C9" w:rsidRDefault="00DC3DC9" w:rsidP="00DC3DC9">
    <w:pPr>
      <w:pStyle w:val="Header"/>
      <w:jc w:val="center"/>
      <w:rPr>
        <w:b/>
        <w:position w:val="-6"/>
      </w:rPr>
    </w:pPr>
  </w:p>
  <w:p w:rsidR="00420EC6" w:rsidRDefault="00063176" w:rsidP="00420EC6">
    <w:pPr>
      <w:pStyle w:val="Header"/>
      <w:jc w:val="center"/>
      <w:rPr>
        <w:rFonts w:ascii="Arial" w:hAnsi="Arial"/>
        <w:b/>
        <w:sz w:val="28"/>
      </w:rPr>
    </w:pPr>
    <w:r w:rsidRPr="00620962">
      <w:rPr>
        <w:rFonts w:ascii="Arial" w:hAnsi="Arial"/>
        <w:b/>
        <w:noProof/>
        <w:sz w:val="28"/>
      </w:rPr>
      <w:drawing>
        <wp:inline distT="0" distB="0" distL="0" distR="0">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420EC6" w:rsidRPr="002433F7" w:rsidRDefault="00420EC6" w:rsidP="00420EC6">
    <w:pPr>
      <w:pStyle w:val="Header"/>
      <w:jc w:val="center"/>
      <w:rPr>
        <w:rFonts w:ascii="Arial" w:hAnsi="Arial"/>
        <w:b/>
        <w:sz w:val="26"/>
        <w:szCs w:val="26"/>
      </w:rPr>
    </w:pPr>
    <w:r w:rsidRPr="002433F7">
      <w:rPr>
        <w:rFonts w:ascii="Arial" w:hAnsi="Arial"/>
        <w:b/>
        <w:sz w:val="26"/>
        <w:szCs w:val="26"/>
      </w:rPr>
      <w:t>Latvijas Republika</w:t>
    </w:r>
  </w:p>
  <w:p w:rsidR="00420EC6" w:rsidRPr="002433F7" w:rsidRDefault="00420EC6" w:rsidP="00420EC6">
    <w:pPr>
      <w:pStyle w:val="Header"/>
      <w:pBdr>
        <w:bottom w:val="single" w:sz="6" w:space="1" w:color="auto"/>
      </w:pBdr>
      <w:ind w:left="-284" w:right="-716" w:hanging="142"/>
      <w:jc w:val="center"/>
      <w:rPr>
        <w:rFonts w:ascii="Arial" w:hAnsi="Arial"/>
        <w:b/>
        <w:sz w:val="46"/>
        <w:szCs w:val="46"/>
      </w:rPr>
    </w:pPr>
    <w:r w:rsidRPr="002433F7">
      <w:rPr>
        <w:rFonts w:ascii="Arial" w:hAnsi="Arial"/>
        <w:b/>
        <w:sz w:val="46"/>
        <w:szCs w:val="46"/>
      </w:rPr>
      <w:t xml:space="preserve">Jelgavas </w:t>
    </w:r>
    <w:r w:rsidR="00063176">
      <w:rPr>
        <w:rFonts w:ascii="Arial" w:hAnsi="Arial"/>
        <w:b/>
        <w:sz w:val="46"/>
        <w:szCs w:val="46"/>
      </w:rPr>
      <w:t>valsts</w:t>
    </w:r>
    <w:r w:rsidRPr="002433F7">
      <w:rPr>
        <w:rFonts w:ascii="Arial" w:hAnsi="Arial"/>
        <w:b/>
        <w:sz w:val="46"/>
        <w:szCs w:val="46"/>
      </w:rPr>
      <w:t xml:space="preserve">pilsētas pašvaldība </w:t>
    </w:r>
  </w:p>
  <w:p w:rsidR="00420EC6" w:rsidRDefault="00420EC6" w:rsidP="00420EC6">
    <w:pPr>
      <w:pStyle w:val="Header"/>
      <w:ind w:left="-284" w:right="-716" w:hanging="142"/>
      <w:jc w:val="center"/>
      <w:rPr>
        <w:rFonts w:ascii="Arial" w:hAnsi="Arial"/>
        <w:sz w:val="10"/>
      </w:rPr>
    </w:pPr>
  </w:p>
  <w:p w:rsidR="00BC0AC1" w:rsidRDefault="00BC0AC1" w:rsidP="00370319">
    <w:pPr>
      <w:pStyle w:val="Header"/>
      <w:tabs>
        <w:tab w:val="left" w:pos="0"/>
      </w:tabs>
      <w:jc w:val="center"/>
      <w:rPr>
        <w:rFonts w:ascii="Arial" w:hAnsi="Arial"/>
        <w:sz w:val="17"/>
        <w:szCs w:val="17"/>
      </w:rPr>
    </w:pPr>
    <w:r>
      <w:rPr>
        <w:rFonts w:ascii="Arial" w:hAnsi="Arial"/>
        <w:sz w:val="17"/>
        <w:szCs w:val="17"/>
      </w:rPr>
      <w:t>Reģ.Nr.</w:t>
    </w:r>
    <w:r w:rsidR="00533144" w:rsidRPr="00533144">
      <w:rPr>
        <w:rFonts w:ascii="Arial" w:hAnsi="Arial"/>
        <w:sz w:val="17"/>
        <w:szCs w:val="17"/>
      </w:rPr>
      <w:t xml:space="preserve"> 40900039904</w:t>
    </w:r>
    <w:r>
      <w:rPr>
        <w:rFonts w:ascii="Arial" w:hAnsi="Arial"/>
        <w:sz w:val="17"/>
        <w:szCs w:val="17"/>
      </w:rPr>
      <w:t xml:space="preserve">, Lielā iela 11, Jelgava, LV-3001, tālrunis: 63005531, 63005538, e-pasts: </w:t>
    </w:r>
    <w:r w:rsidR="00E43B60">
      <w:rPr>
        <w:rFonts w:ascii="Arial" w:hAnsi="Arial"/>
        <w:sz w:val="17"/>
        <w:szCs w:val="17"/>
      </w:rPr>
      <w:t>pasts</w:t>
    </w:r>
    <w:r>
      <w:rPr>
        <w:rFonts w:ascii="Arial" w:hAnsi="Arial"/>
        <w:sz w:val="17"/>
        <w:szCs w:val="17"/>
      </w:rPr>
      <w:t>@jelgava.lv</w:t>
    </w:r>
  </w:p>
  <w:p w:rsidR="00DC3DC9" w:rsidRPr="00420EC6" w:rsidRDefault="00DC3DC9">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151"/>
    <w:multiLevelType w:val="hybridMultilevel"/>
    <w:tmpl w:val="13C01616"/>
    <w:lvl w:ilvl="0" w:tplc="38DCBDF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A824AC"/>
    <w:multiLevelType w:val="multilevel"/>
    <w:tmpl w:val="32A0A816"/>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2A"/>
    <w:rsid w:val="0000126E"/>
    <w:rsid w:val="0000322A"/>
    <w:rsid w:val="00014C5A"/>
    <w:rsid w:val="000151B2"/>
    <w:rsid w:val="00015FB4"/>
    <w:rsid w:val="000218B8"/>
    <w:rsid w:val="0002190A"/>
    <w:rsid w:val="000240C7"/>
    <w:rsid w:val="00024B09"/>
    <w:rsid w:val="00027A32"/>
    <w:rsid w:val="00035469"/>
    <w:rsid w:val="000404E5"/>
    <w:rsid w:val="00040D7A"/>
    <w:rsid w:val="00041E06"/>
    <w:rsid w:val="00042C47"/>
    <w:rsid w:val="00043DCE"/>
    <w:rsid w:val="00051D54"/>
    <w:rsid w:val="00056903"/>
    <w:rsid w:val="0005753C"/>
    <w:rsid w:val="00057AE3"/>
    <w:rsid w:val="00061A8D"/>
    <w:rsid w:val="00063176"/>
    <w:rsid w:val="0006733B"/>
    <w:rsid w:val="00071E69"/>
    <w:rsid w:val="00072C7C"/>
    <w:rsid w:val="00073372"/>
    <w:rsid w:val="0007363D"/>
    <w:rsid w:val="000764EB"/>
    <w:rsid w:val="00076EF0"/>
    <w:rsid w:val="00077E00"/>
    <w:rsid w:val="000930ED"/>
    <w:rsid w:val="000953DD"/>
    <w:rsid w:val="00096A8A"/>
    <w:rsid w:val="00096E94"/>
    <w:rsid w:val="000A1B7A"/>
    <w:rsid w:val="000A3679"/>
    <w:rsid w:val="000A4C6F"/>
    <w:rsid w:val="000B2463"/>
    <w:rsid w:val="000B5118"/>
    <w:rsid w:val="000B7F42"/>
    <w:rsid w:val="000C10E0"/>
    <w:rsid w:val="000C3250"/>
    <w:rsid w:val="000C7E18"/>
    <w:rsid w:val="000D7AF4"/>
    <w:rsid w:val="000E1743"/>
    <w:rsid w:val="000E1785"/>
    <w:rsid w:val="000E57D8"/>
    <w:rsid w:val="000E72FE"/>
    <w:rsid w:val="000F18DC"/>
    <w:rsid w:val="000F271B"/>
    <w:rsid w:val="000F3978"/>
    <w:rsid w:val="000F5C18"/>
    <w:rsid w:val="0011511D"/>
    <w:rsid w:val="00115940"/>
    <w:rsid w:val="00121AF3"/>
    <w:rsid w:val="00121C08"/>
    <w:rsid w:val="001305B8"/>
    <w:rsid w:val="00131987"/>
    <w:rsid w:val="001336B5"/>
    <w:rsid w:val="001404A1"/>
    <w:rsid w:val="00145B9B"/>
    <w:rsid w:val="00151D5F"/>
    <w:rsid w:val="001601BA"/>
    <w:rsid w:val="0017192D"/>
    <w:rsid w:val="00174C3A"/>
    <w:rsid w:val="00175325"/>
    <w:rsid w:val="00186847"/>
    <w:rsid w:val="00197AF9"/>
    <w:rsid w:val="001A089B"/>
    <w:rsid w:val="001A60D5"/>
    <w:rsid w:val="001B142A"/>
    <w:rsid w:val="001B267D"/>
    <w:rsid w:val="001C368F"/>
    <w:rsid w:val="001D1FDE"/>
    <w:rsid w:val="001D4C00"/>
    <w:rsid w:val="001D7A46"/>
    <w:rsid w:val="001E12E4"/>
    <w:rsid w:val="001E653E"/>
    <w:rsid w:val="001F2381"/>
    <w:rsid w:val="001F36E6"/>
    <w:rsid w:val="002022D5"/>
    <w:rsid w:val="00221B61"/>
    <w:rsid w:val="00227A66"/>
    <w:rsid w:val="002371BD"/>
    <w:rsid w:val="002422B7"/>
    <w:rsid w:val="002439A6"/>
    <w:rsid w:val="002452B4"/>
    <w:rsid w:val="0024787F"/>
    <w:rsid w:val="0026038A"/>
    <w:rsid w:val="00261E7E"/>
    <w:rsid w:val="00270E9D"/>
    <w:rsid w:val="00286655"/>
    <w:rsid w:val="00292118"/>
    <w:rsid w:val="00292DA9"/>
    <w:rsid w:val="002961F3"/>
    <w:rsid w:val="00296D85"/>
    <w:rsid w:val="002A076E"/>
    <w:rsid w:val="002A4A5A"/>
    <w:rsid w:val="002A645A"/>
    <w:rsid w:val="002C059B"/>
    <w:rsid w:val="002C294A"/>
    <w:rsid w:val="002D6C67"/>
    <w:rsid w:val="002D7E48"/>
    <w:rsid w:val="002E581A"/>
    <w:rsid w:val="003020CE"/>
    <w:rsid w:val="003022FB"/>
    <w:rsid w:val="003064D2"/>
    <w:rsid w:val="0031146D"/>
    <w:rsid w:val="00311921"/>
    <w:rsid w:val="00312F0E"/>
    <w:rsid w:val="00316B90"/>
    <w:rsid w:val="0031706C"/>
    <w:rsid w:val="00320A22"/>
    <w:rsid w:val="00321938"/>
    <w:rsid w:val="00346760"/>
    <w:rsid w:val="00347265"/>
    <w:rsid w:val="00347E30"/>
    <w:rsid w:val="003506C8"/>
    <w:rsid w:val="00352604"/>
    <w:rsid w:val="00354D7A"/>
    <w:rsid w:val="00361A74"/>
    <w:rsid w:val="00367473"/>
    <w:rsid w:val="00370319"/>
    <w:rsid w:val="0037498F"/>
    <w:rsid w:val="00381A22"/>
    <w:rsid w:val="00384421"/>
    <w:rsid w:val="00391E1B"/>
    <w:rsid w:val="00397210"/>
    <w:rsid w:val="0039762F"/>
    <w:rsid w:val="003A352D"/>
    <w:rsid w:val="003A7997"/>
    <w:rsid w:val="003B02AC"/>
    <w:rsid w:val="003B489F"/>
    <w:rsid w:val="003B6DF0"/>
    <w:rsid w:val="003C045D"/>
    <w:rsid w:val="003D0189"/>
    <w:rsid w:val="003D0BC0"/>
    <w:rsid w:val="003D2CA5"/>
    <w:rsid w:val="003D4752"/>
    <w:rsid w:val="003E104D"/>
    <w:rsid w:val="003E31C8"/>
    <w:rsid w:val="003E31DB"/>
    <w:rsid w:val="003E3578"/>
    <w:rsid w:val="003E69A3"/>
    <w:rsid w:val="003E7857"/>
    <w:rsid w:val="003F05D4"/>
    <w:rsid w:val="003F111D"/>
    <w:rsid w:val="003F1889"/>
    <w:rsid w:val="003F293D"/>
    <w:rsid w:val="003F2A19"/>
    <w:rsid w:val="003F47D3"/>
    <w:rsid w:val="00407B4C"/>
    <w:rsid w:val="00412619"/>
    <w:rsid w:val="00415D5D"/>
    <w:rsid w:val="00420EC6"/>
    <w:rsid w:val="0043265C"/>
    <w:rsid w:val="00435E6F"/>
    <w:rsid w:val="00436CD1"/>
    <w:rsid w:val="0044629A"/>
    <w:rsid w:val="0045121F"/>
    <w:rsid w:val="004646DD"/>
    <w:rsid w:val="004650CD"/>
    <w:rsid w:val="004759A5"/>
    <w:rsid w:val="0047750F"/>
    <w:rsid w:val="0049179F"/>
    <w:rsid w:val="00494806"/>
    <w:rsid w:val="00495637"/>
    <w:rsid w:val="00495ABC"/>
    <w:rsid w:val="00497738"/>
    <w:rsid w:val="0049791E"/>
    <w:rsid w:val="004A7DB7"/>
    <w:rsid w:val="004B10D6"/>
    <w:rsid w:val="004B633F"/>
    <w:rsid w:val="004B6696"/>
    <w:rsid w:val="004C2B8D"/>
    <w:rsid w:val="004D2B2D"/>
    <w:rsid w:val="004D4954"/>
    <w:rsid w:val="004E4B5C"/>
    <w:rsid w:val="004E7D7D"/>
    <w:rsid w:val="004F2BB1"/>
    <w:rsid w:val="00506E09"/>
    <w:rsid w:val="0051122D"/>
    <w:rsid w:val="005116B7"/>
    <w:rsid w:val="005157D2"/>
    <w:rsid w:val="00515EDC"/>
    <w:rsid w:val="00517C08"/>
    <w:rsid w:val="005271E4"/>
    <w:rsid w:val="00533144"/>
    <w:rsid w:val="00535DB8"/>
    <w:rsid w:val="00552E1B"/>
    <w:rsid w:val="00555353"/>
    <w:rsid w:val="0056176B"/>
    <w:rsid w:val="00565D91"/>
    <w:rsid w:val="00570207"/>
    <w:rsid w:val="00575491"/>
    <w:rsid w:val="00582868"/>
    <w:rsid w:val="00584775"/>
    <w:rsid w:val="0058596D"/>
    <w:rsid w:val="00586525"/>
    <w:rsid w:val="0059136D"/>
    <w:rsid w:val="00591DAB"/>
    <w:rsid w:val="005A6F8B"/>
    <w:rsid w:val="005B2700"/>
    <w:rsid w:val="005C2815"/>
    <w:rsid w:val="005E3B17"/>
    <w:rsid w:val="005E5FBB"/>
    <w:rsid w:val="005E64A2"/>
    <w:rsid w:val="005E7931"/>
    <w:rsid w:val="00611AA9"/>
    <w:rsid w:val="00614DF3"/>
    <w:rsid w:val="006178C6"/>
    <w:rsid w:val="00620962"/>
    <w:rsid w:val="00641750"/>
    <w:rsid w:val="00646195"/>
    <w:rsid w:val="00661451"/>
    <w:rsid w:val="00662E1C"/>
    <w:rsid w:val="00662E47"/>
    <w:rsid w:val="00663B26"/>
    <w:rsid w:val="006722A6"/>
    <w:rsid w:val="00672F86"/>
    <w:rsid w:val="00674108"/>
    <w:rsid w:val="0067416D"/>
    <w:rsid w:val="00677EDD"/>
    <w:rsid w:val="0069566E"/>
    <w:rsid w:val="006968DA"/>
    <w:rsid w:val="00697691"/>
    <w:rsid w:val="006A3426"/>
    <w:rsid w:val="006A4C73"/>
    <w:rsid w:val="006B26FC"/>
    <w:rsid w:val="006C1979"/>
    <w:rsid w:val="006C45DA"/>
    <w:rsid w:val="006D0D4F"/>
    <w:rsid w:val="006E01A9"/>
    <w:rsid w:val="006E075E"/>
    <w:rsid w:val="006F1DB6"/>
    <w:rsid w:val="006F274E"/>
    <w:rsid w:val="006F32F3"/>
    <w:rsid w:val="006F6D2D"/>
    <w:rsid w:val="006F7579"/>
    <w:rsid w:val="007131A9"/>
    <w:rsid w:val="007145C7"/>
    <w:rsid w:val="00714804"/>
    <w:rsid w:val="00717696"/>
    <w:rsid w:val="00722E89"/>
    <w:rsid w:val="00726944"/>
    <w:rsid w:val="00727C96"/>
    <w:rsid w:val="00727DC0"/>
    <w:rsid w:val="007300FD"/>
    <w:rsid w:val="007350F7"/>
    <w:rsid w:val="00736962"/>
    <w:rsid w:val="007411B6"/>
    <w:rsid w:val="00741359"/>
    <w:rsid w:val="00743448"/>
    <w:rsid w:val="0074440A"/>
    <w:rsid w:val="0074533C"/>
    <w:rsid w:val="00746696"/>
    <w:rsid w:val="00753BD8"/>
    <w:rsid w:val="00755B20"/>
    <w:rsid w:val="00755C12"/>
    <w:rsid w:val="00756C20"/>
    <w:rsid w:val="00762192"/>
    <w:rsid w:val="00762F94"/>
    <w:rsid w:val="00767F73"/>
    <w:rsid w:val="00772687"/>
    <w:rsid w:val="0077290B"/>
    <w:rsid w:val="007830BC"/>
    <w:rsid w:val="00783E2D"/>
    <w:rsid w:val="00786521"/>
    <w:rsid w:val="007A073C"/>
    <w:rsid w:val="007A56CF"/>
    <w:rsid w:val="007A690E"/>
    <w:rsid w:val="007B3902"/>
    <w:rsid w:val="007C2BD6"/>
    <w:rsid w:val="007C4636"/>
    <w:rsid w:val="007C4A48"/>
    <w:rsid w:val="007D192A"/>
    <w:rsid w:val="007D4389"/>
    <w:rsid w:val="007E3277"/>
    <w:rsid w:val="007E5714"/>
    <w:rsid w:val="007F2596"/>
    <w:rsid w:val="008055D8"/>
    <w:rsid w:val="00815500"/>
    <w:rsid w:val="008208AD"/>
    <w:rsid w:val="00822D0E"/>
    <w:rsid w:val="00823D36"/>
    <w:rsid w:val="00824E44"/>
    <w:rsid w:val="0082704D"/>
    <w:rsid w:val="00841461"/>
    <w:rsid w:val="008475BF"/>
    <w:rsid w:val="00850338"/>
    <w:rsid w:val="008532BF"/>
    <w:rsid w:val="00861CD2"/>
    <w:rsid w:val="0088273D"/>
    <w:rsid w:val="008874A7"/>
    <w:rsid w:val="00887870"/>
    <w:rsid w:val="00887B59"/>
    <w:rsid w:val="008970AF"/>
    <w:rsid w:val="008A0ADA"/>
    <w:rsid w:val="008A203F"/>
    <w:rsid w:val="008B3DD9"/>
    <w:rsid w:val="008B6929"/>
    <w:rsid w:val="008C1253"/>
    <w:rsid w:val="008C7FFD"/>
    <w:rsid w:val="008D39CA"/>
    <w:rsid w:val="008E0A53"/>
    <w:rsid w:val="008E71BB"/>
    <w:rsid w:val="008F01D6"/>
    <w:rsid w:val="009005CD"/>
    <w:rsid w:val="00901CF1"/>
    <w:rsid w:val="00905789"/>
    <w:rsid w:val="00906C6A"/>
    <w:rsid w:val="009118B0"/>
    <w:rsid w:val="00912C7E"/>
    <w:rsid w:val="00917914"/>
    <w:rsid w:val="00937211"/>
    <w:rsid w:val="0094367D"/>
    <w:rsid w:val="0094623C"/>
    <w:rsid w:val="0095309E"/>
    <w:rsid w:val="00957BE3"/>
    <w:rsid w:val="00963541"/>
    <w:rsid w:val="0096683E"/>
    <w:rsid w:val="00966C85"/>
    <w:rsid w:val="0098698A"/>
    <w:rsid w:val="00986DF5"/>
    <w:rsid w:val="009A4D5E"/>
    <w:rsid w:val="009A63E1"/>
    <w:rsid w:val="009B113C"/>
    <w:rsid w:val="009B2884"/>
    <w:rsid w:val="009B5D3C"/>
    <w:rsid w:val="009B5F19"/>
    <w:rsid w:val="009C4989"/>
    <w:rsid w:val="009C5D95"/>
    <w:rsid w:val="009D6A36"/>
    <w:rsid w:val="009D7646"/>
    <w:rsid w:val="009E7D25"/>
    <w:rsid w:val="00A02888"/>
    <w:rsid w:val="00A02E56"/>
    <w:rsid w:val="00A0711F"/>
    <w:rsid w:val="00A14FFE"/>
    <w:rsid w:val="00A20D56"/>
    <w:rsid w:val="00A24AEA"/>
    <w:rsid w:val="00A27720"/>
    <w:rsid w:val="00A2788C"/>
    <w:rsid w:val="00A30687"/>
    <w:rsid w:val="00A35E55"/>
    <w:rsid w:val="00A40CAD"/>
    <w:rsid w:val="00A4277C"/>
    <w:rsid w:val="00A45567"/>
    <w:rsid w:val="00A46B50"/>
    <w:rsid w:val="00A46C14"/>
    <w:rsid w:val="00A520E8"/>
    <w:rsid w:val="00A521CF"/>
    <w:rsid w:val="00A65CDD"/>
    <w:rsid w:val="00A67AD5"/>
    <w:rsid w:val="00A74F61"/>
    <w:rsid w:val="00A76AE7"/>
    <w:rsid w:val="00A77C91"/>
    <w:rsid w:val="00A802EC"/>
    <w:rsid w:val="00A81B12"/>
    <w:rsid w:val="00A91ED1"/>
    <w:rsid w:val="00A96C95"/>
    <w:rsid w:val="00A97066"/>
    <w:rsid w:val="00AA2114"/>
    <w:rsid w:val="00AA56DE"/>
    <w:rsid w:val="00AB1493"/>
    <w:rsid w:val="00AB4562"/>
    <w:rsid w:val="00AC533D"/>
    <w:rsid w:val="00AD7355"/>
    <w:rsid w:val="00AE297C"/>
    <w:rsid w:val="00AE3BA3"/>
    <w:rsid w:val="00AE67F0"/>
    <w:rsid w:val="00AF109C"/>
    <w:rsid w:val="00B00FF9"/>
    <w:rsid w:val="00B0241B"/>
    <w:rsid w:val="00B048ED"/>
    <w:rsid w:val="00B10F2F"/>
    <w:rsid w:val="00B24B0E"/>
    <w:rsid w:val="00B36152"/>
    <w:rsid w:val="00B447A9"/>
    <w:rsid w:val="00B46D97"/>
    <w:rsid w:val="00B54815"/>
    <w:rsid w:val="00B625E1"/>
    <w:rsid w:val="00B62E89"/>
    <w:rsid w:val="00B6488D"/>
    <w:rsid w:val="00B66281"/>
    <w:rsid w:val="00B6797B"/>
    <w:rsid w:val="00B73142"/>
    <w:rsid w:val="00B7618F"/>
    <w:rsid w:val="00B81E75"/>
    <w:rsid w:val="00BA4303"/>
    <w:rsid w:val="00BA7515"/>
    <w:rsid w:val="00BB0266"/>
    <w:rsid w:val="00BB5166"/>
    <w:rsid w:val="00BC0AC1"/>
    <w:rsid w:val="00BC6F4B"/>
    <w:rsid w:val="00BD0C53"/>
    <w:rsid w:val="00BD6CE3"/>
    <w:rsid w:val="00BD7315"/>
    <w:rsid w:val="00BD7686"/>
    <w:rsid w:val="00BE1E78"/>
    <w:rsid w:val="00BF07A5"/>
    <w:rsid w:val="00BF0A66"/>
    <w:rsid w:val="00C03F7D"/>
    <w:rsid w:val="00C04A34"/>
    <w:rsid w:val="00C0534C"/>
    <w:rsid w:val="00C23AD7"/>
    <w:rsid w:val="00C3160B"/>
    <w:rsid w:val="00C3361A"/>
    <w:rsid w:val="00C42E2A"/>
    <w:rsid w:val="00C43FE0"/>
    <w:rsid w:val="00C51F0A"/>
    <w:rsid w:val="00C546E0"/>
    <w:rsid w:val="00C67DAE"/>
    <w:rsid w:val="00C7055D"/>
    <w:rsid w:val="00C709B3"/>
    <w:rsid w:val="00C71D49"/>
    <w:rsid w:val="00C76DC2"/>
    <w:rsid w:val="00C83046"/>
    <w:rsid w:val="00C90ABC"/>
    <w:rsid w:val="00C95932"/>
    <w:rsid w:val="00C9657E"/>
    <w:rsid w:val="00C97CEE"/>
    <w:rsid w:val="00CA618B"/>
    <w:rsid w:val="00CB49D0"/>
    <w:rsid w:val="00CB575F"/>
    <w:rsid w:val="00CC0A1D"/>
    <w:rsid w:val="00CC1383"/>
    <w:rsid w:val="00CC54E8"/>
    <w:rsid w:val="00CC6BC7"/>
    <w:rsid w:val="00CD3210"/>
    <w:rsid w:val="00CD35D6"/>
    <w:rsid w:val="00CD44B9"/>
    <w:rsid w:val="00CE3904"/>
    <w:rsid w:val="00CF0994"/>
    <w:rsid w:val="00CF0D12"/>
    <w:rsid w:val="00CF3E6D"/>
    <w:rsid w:val="00D04E01"/>
    <w:rsid w:val="00D04ED4"/>
    <w:rsid w:val="00D10705"/>
    <w:rsid w:val="00D154FB"/>
    <w:rsid w:val="00D15A81"/>
    <w:rsid w:val="00D202AF"/>
    <w:rsid w:val="00D23BF2"/>
    <w:rsid w:val="00D32EBF"/>
    <w:rsid w:val="00D41811"/>
    <w:rsid w:val="00D41D89"/>
    <w:rsid w:val="00D47148"/>
    <w:rsid w:val="00D561AD"/>
    <w:rsid w:val="00D56FD3"/>
    <w:rsid w:val="00D578F2"/>
    <w:rsid w:val="00D650A5"/>
    <w:rsid w:val="00D67F2D"/>
    <w:rsid w:val="00D731EF"/>
    <w:rsid w:val="00D76436"/>
    <w:rsid w:val="00D838F5"/>
    <w:rsid w:val="00D84417"/>
    <w:rsid w:val="00D87920"/>
    <w:rsid w:val="00D90CE6"/>
    <w:rsid w:val="00D9572C"/>
    <w:rsid w:val="00D97188"/>
    <w:rsid w:val="00D9794C"/>
    <w:rsid w:val="00DA2D26"/>
    <w:rsid w:val="00DB0D16"/>
    <w:rsid w:val="00DC264B"/>
    <w:rsid w:val="00DC3DC9"/>
    <w:rsid w:val="00DC633F"/>
    <w:rsid w:val="00DC78BC"/>
    <w:rsid w:val="00DD2118"/>
    <w:rsid w:val="00DD27F3"/>
    <w:rsid w:val="00DD52D0"/>
    <w:rsid w:val="00DE0D2E"/>
    <w:rsid w:val="00DE0E79"/>
    <w:rsid w:val="00DF21ED"/>
    <w:rsid w:val="00E011EF"/>
    <w:rsid w:val="00E05350"/>
    <w:rsid w:val="00E136DF"/>
    <w:rsid w:val="00E13D4C"/>
    <w:rsid w:val="00E3019D"/>
    <w:rsid w:val="00E3527B"/>
    <w:rsid w:val="00E37353"/>
    <w:rsid w:val="00E43564"/>
    <w:rsid w:val="00E43B60"/>
    <w:rsid w:val="00E51106"/>
    <w:rsid w:val="00E54E3E"/>
    <w:rsid w:val="00E57E52"/>
    <w:rsid w:val="00E63B57"/>
    <w:rsid w:val="00E6731C"/>
    <w:rsid w:val="00E71CCD"/>
    <w:rsid w:val="00E72233"/>
    <w:rsid w:val="00E722EC"/>
    <w:rsid w:val="00E741DF"/>
    <w:rsid w:val="00E81011"/>
    <w:rsid w:val="00E831B7"/>
    <w:rsid w:val="00E90579"/>
    <w:rsid w:val="00E9149F"/>
    <w:rsid w:val="00E963D0"/>
    <w:rsid w:val="00EA4FCB"/>
    <w:rsid w:val="00EB5F20"/>
    <w:rsid w:val="00EB6EB2"/>
    <w:rsid w:val="00EC003A"/>
    <w:rsid w:val="00EC4545"/>
    <w:rsid w:val="00EC7BBC"/>
    <w:rsid w:val="00EE5786"/>
    <w:rsid w:val="00EE5F14"/>
    <w:rsid w:val="00EF06B8"/>
    <w:rsid w:val="00F027E8"/>
    <w:rsid w:val="00F106BF"/>
    <w:rsid w:val="00F15D74"/>
    <w:rsid w:val="00F1688A"/>
    <w:rsid w:val="00F172D7"/>
    <w:rsid w:val="00F17C41"/>
    <w:rsid w:val="00F210A9"/>
    <w:rsid w:val="00F26884"/>
    <w:rsid w:val="00F3134D"/>
    <w:rsid w:val="00F33C8F"/>
    <w:rsid w:val="00F34EA3"/>
    <w:rsid w:val="00F35E76"/>
    <w:rsid w:val="00F41954"/>
    <w:rsid w:val="00F42F5F"/>
    <w:rsid w:val="00F547C9"/>
    <w:rsid w:val="00F54C98"/>
    <w:rsid w:val="00F56549"/>
    <w:rsid w:val="00F63B38"/>
    <w:rsid w:val="00F70A09"/>
    <w:rsid w:val="00F726CA"/>
    <w:rsid w:val="00F75032"/>
    <w:rsid w:val="00F840A9"/>
    <w:rsid w:val="00F86355"/>
    <w:rsid w:val="00F86BF3"/>
    <w:rsid w:val="00F87AFA"/>
    <w:rsid w:val="00F90827"/>
    <w:rsid w:val="00F91A64"/>
    <w:rsid w:val="00FA387B"/>
    <w:rsid w:val="00FB3A02"/>
    <w:rsid w:val="00FC45CF"/>
    <w:rsid w:val="00FC678A"/>
    <w:rsid w:val="00FC6C09"/>
    <w:rsid w:val="00FD42E4"/>
    <w:rsid w:val="00FE6990"/>
    <w:rsid w:val="00FF1F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622E5E-10D1-493F-B8BC-B5EFA9C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97B"/>
    <w:pPr>
      <w:tabs>
        <w:tab w:val="center" w:pos="4153"/>
        <w:tab w:val="right" w:pos="8306"/>
      </w:tabs>
    </w:pPr>
  </w:style>
  <w:style w:type="paragraph" w:styleId="Footer">
    <w:name w:val="footer"/>
    <w:basedOn w:val="Normal"/>
    <w:link w:val="FooterChar"/>
    <w:uiPriority w:val="99"/>
    <w:rsid w:val="00B6797B"/>
    <w:pPr>
      <w:tabs>
        <w:tab w:val="center" w:pos="4153"/>
        <w:tab w:val="right" w:pos="8306"/>
      </w:tabs>
    </w:pPr>
  </w:style>
  <w:style w:type="table" w:styleId="TableGrid">
    <w:name w:val="Table Grid"/>
    <w:basedOn w:val="TableNormal"/>
    <w:rsid w:val="00B8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7C91"/>
  </w:style>
  <w:style w:type="character" w:styleId="Hyperlink">
    <w:name w:val="Hyperlink"/>
    <w:rsid w:val="00420EC6"/>
    <w:rPr>
      <w:color w:val="0000FF"/>
      <w:u w:val="single"/>
    </w:rPr>
  </w:style>
  <w:style w:type="character" w:customStyle="1" w:styleId="HeaderChar">
    <w:name w:val="Header Char"/>
    <w:link w:val="Header"/>
    <w:rsid w:val="00BC0AC1"/>
    <w:rPr>
      <w:sz w:val="24"/>
      <w:szCs w:val="24"/>
    </w:rPr>
  </w:style>
  <w:style w:type="paragraph" w:styleId="ListParagraph">
    <w:name w:val="List Paragraph"/>
    <w:basedOn w:val="Normal"/>
    <w:uiPriority w:val="34"/>
    <w:qFormat/>
    <w:rsid w:val="00C42E2A"/>
    <w:pPr>
      <w:ind w:left="720"/>
      <w:contextualSpacing/>
    </w:pPr>
  </w:style>
  <w:style w:type="paragraph" w:customStyle="1" w:styleId="Default">
    <w:name w:val="Default"/>
    <w:rsid w:val="00C42E2A"/>
    <w:pPr>
      <w:autoSpaceDE w:val="0"/>
      <w:autoSpaceDN w:val="0"/>
      <w:adjustRightInd w:val="0"/>
    </w:pPr>
    <w:rPr>
      <w:rFonts w:eastAsia="Calibri"/>
      <w:color w:val="000000"/>
      <w:sz w:val="24"/>
      <w:szCs w:val="24"/>
      <w:lang w:eastAsia="en-US"/>
    </w:rPr>
  </w:style>
  <w:style w:type="character" w:customStyle="1" w:styleId="FontStyle14">
    <w:name w:val="Font Style14"/>
    <w:rsid w:val="00C42E2A"/>
    <w:rPr>
      <w:rFonts w:ascii="Arial" w:hAnsi="Arial" w:cs="Arial"/>
      <w:sz w:val="20"/>
      <w:szCs w:val="20"/>
    </w:rPr>
  </w:style>
  <w:style w:type="character" w:styleId="CommentReference">
    <w:name w:val="annotation reference"/>
    <w:basedOn w:val="DefaultParagraphFont"/>
    <w:uiPriority w:val="99"/>
    <w:unhideWhenUsed/>
    <w:rsid w:val="00C42E2A"/>
    <w:rPr>
      <w:sz w:val="16"/>
      <w:szCs w:val="16"/>
    </w:rPr>
  </w:style>
  <w:style w:type="paragraph" w:styleId="CommentText">
    <w:name w:val="annotation text"/>
    <w:basedOn w:val="Normal"/>
    <w:link w:val="CommentTextChar"/>
    <w:uiPriority w:val="99"/>
    <w:unhideWhenUsed/>
    <w:rsid w:val="00C42E2A"/>
    <w:rPr>
      <w:sz w:val="20"/>
      <w:szCs w:val="20"/>
    </w:rPr>
  </w:style>
  <w:style w:type="character" w:customStyle="1" w:styleId="CommentTextChar">
    <w:name w:val="Comment Text Char"/>
    <w:basedOn w:val="DefaultParagraphFont"/>
    <w:link w:val="CommentText"/>
    <w:uiPriority w:val="99"/>
    <w:rsid w:val="00C42E2A"/>
  </w:style>
  <w:style w:type="paragraph" w:styleId="BalloonText">
    <w:name w:val="Balloon Text"/>
    <w:basedOn w:val="Normal"/>
    <w:link w:val="BalloonTextChar"/>
    <w:rsid w:val="00C42E2A"/>
    <w:rPr>
      <w:rFonts w:ascii="Segoe UI" w:hAnsi="Segoe UI" w:cs="Segoe UI"/>
      <w:sz w:val="18"/>
      <w:szCs w:val="18"/>
    </w:rPr>
  </w:style>
  <w:style w:type="character" w:customStyle="1" w:styleId="BalloonTextChar">
    <w:name w:val="Balloon Text Char"/>
    <w:basedOn w:val="DefaultParagraphFont"/>
    <w:link w:val="BalloonText"/>
    <w:rsid w:val="00C42E2A"/>
    <w:rPr>
      <w:rFonts w:ascii="Segoe UI" w:hAnsi="Segoe UI" w:cs="Segoe UI"/>
      <w:sz w:val="18"/>
      <w:szCs w:val="18"/>
    </w:rPr>
  </w:style>
  <w:style w:type="character" w:customStyle="1" w:styleId="FooterChar">
    <w:name w:val="Footer Char"/>
    <w:basedOn w:val="DefaultParagraphFont"/>
    <w:link w:val="Footer"/>
    <w:uiPriority w:val="99"/>
    <w:rsid w:val="008A0A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8799">
      <w:bodyDiv w:val="1"/>
      <w:marLeft w:val="0"/>
      <w:marRight w:val="0"/>
      <w:marTop w:val="0"/>
      <w:marBottom w:val="0"/>
      <w:divBdr>
        <w:top w:val="none" w:sz="0" w:space="0" w:color="auto"/>
        <w:left w:val="none" w:sz="0" w:space="0" w:color="auto"/>
        <w:bottom w:val="none" w:sz="0" w:space="0" w:color="auto"/>
        <w:right w:val="none" w:sz="0" w:space="0" w:color="auto"/>
      </w:divBdr>
    </w:div>
    <w:div w:id="1644237283">
      <w:bodyDiv w:val="1"/>
      <w:marLeft w:val="0"/>
      <w:marRight w:val="0"/>
      <w:marTop w:val="0"/>
      <w:marBottom w:val="0"/>
      <w:divBdr>
        <w:top w:val="none" w:sz="0" w:space="0" w:color="auto"/>
        <w:left w:val="none" w:sz="0" w:space="0" w:color="auto"/>
        <w:bottom w:val="none" w:sz="0" w:space="0" w:color="auto"/>
        <w:right w:val="none" w:sz="0" w:space="0" w:color="auto"/>
      </w:divBdr>
      <w:divsChild>
        <w:div w:id="419764468">
          <w:marLeft w:val="0"/>
          <w:marRight w:val="0"/>
          <w:marTop w:val="0"/>
          <w:marBottom w:val="0"/>
          <w:divBdr>
            <w:top w:val="none" w:sz="0" w:space="0" w:color="auto"/>
            <w:left w:val="none" w:sz="0" w:space="0" w:color="auto"/>
            <w:bottom w:val="none" w:sz="0" w:space="0" w:color="auto"/>
            <w:right w:val="none" w:sz="0" w:space="0" w:color="auto"/>
          </w:divBdr>
          <w:divsChild>
            <w:div w:id="14550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28_Jelgavas_v-pilsetas_pasvaldi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1-28_Jelgavas_v-pilsetas_pasvaldiba.dotx</Template>
  <TotalTime>0</TotalTime>
  <Pages>4</Pages>
  <Words>5220</Words>
  <Characters>2976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2023-12-20T12:31:00Z</cp:lastPrinted>
  <dcterms:created xsi:type="dcterms:W3CDTF">2023-12-20T12:30:00Z</dcterms:created>
  <dcterms:modified xsi:type="dcterms:W3CDTF">2023-12-20T12:31:00Z</dcterms:modified>
</cp:coreProperties>
</file>