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B5FB6" w14:textId="3CB5B619" w:rsidR="00D608ED" w:rsidRDefault="00A352BB" w:rsidP="00A352BB">
      <w:pPr>
        <w:tabs>
          <w:tab w:val="left" w:pos="0"/>
        </w:tabs>
        <w:spacing w:after="0" w:line="240" w:lineRule="auto"/>
        <w:jc w:val="center"/>
        <w:rPr>
          <w:rFonts w:ascii="Times New Roman" w:hAnsi="Times New Roman" w:cs="Times New Roman"/>
          <w:b/>
          <w:bCs/>
          <w:sz w:val="36"/>
          <w:szCs w:val="36"/>
        </w:rPr>
      </w:pPr>
      <w:r w:rsidRPr="00A352BB">
        <w:rPr>
          <w:rFonts w:ascii="Times New Roman" w:hAnsi="Times New Roman" w:cs="Times New Roman"/>
          <w:b/>
          <w:bCs/>
          <w:sz w:val="36"/>
          <w:szCs w:val="36"/>
        </w:rPr>
        <w:t>Atbildes uz pretendentu jautājumiem</w:t>
      </w:r>
    </w:p>
    <w:p w14:paraId="6B267790" w14:textId="77777777" w:rsidR="00A352BB" w:rsidRDefault="00A352BB" w:rsidP="00A352BB">
      <w:pPr>
        <w:tabs>
          <w:tab w:val="left" w:pos="0"/>
        </w:tabs>
        <w:spacing w:after="0" w:line="240" w:lineRule="auto"/>
        <w:jc w:val="both"/>
        <w:rPr>
          <w:rFonts w:ascii="Times New Roman" w:hAnsi="Times New Roman" w:cs="Times New Roman"/>
          <w:b/>
          <w:bCs/>
          <w:sz w:val="24"/>
          <w:szCs w:val="24"/>
        </w:rPr>
      </w:pPr>
    </w:p>
    <w:p w14:paraId="3E761CC9" w14:textId="5EE28165" w:rsidR="00A352BB" w:rsidRPr="004929E7" w:rsidRDefault="00A352BB" w:rsidP="00A352BB">
      <w:pPr>
        <w:tabs>
          <w:tab w:val="left" w:pos="0"/>
        </w:tabs>
        <w:spacing w:after="0" w:line="240" w:lineRule="auto"/>
        <w:jc w:val="both"/>
        <w:rPr>
          <w:rFonts w:ascii="Times New Roman" w:hAnsi="Times New Roman" w:cs="Times New Roman"/>
          <w:sz w:val="24"/>
          <w:szCs w:val="24"/>
          <w:u w:val="single"/>
        </w:rPr>
      </w:pPr>
      <w:r w:rsidRPr="004929E7">
        <w:rPr>
          <w:rFonts w:ascii="Times New Roman" w:hAnsi="Times New Roman" w:cs="Times New Roman"/>
          <w:sz w:val="24"/>
          <w:szCs w:val="24"/>
          <w:u w:val="single"/>
        </w:rPr>
        <w:t xml:space="preserve">Jautājums </w:t>
      </w:r>
    </w:p>
    <w:p w14:paraId="04702378" w14:textId="21EF00D3" w:rsidR="00A352BB" w:rsidRPr="001409D4" w:rsidRDefault="00A352BB" w:rsidP="00A352BB">
      <w:pPr>
        <w:numPr>
          <w:ilvl w:val="0"/>
          <w:numId w:val="1"/>
        </w:numPr>
        <w:spacing w:after="0" w:line="240" w:lineRule="auto"/>
        <w:ind w:left="426"/>
        <w:jc w:val="both"/>
        <w:rPr>
          <w:rFonts w:ascii="Times New Roman" w:eastAsia="Times New Roman" w:hAnsi="Times New Roman" w:cs="Times New Roman"/>
          <w:b/>
          <w:bCs/>
          <w:i/>
          <w:iCs/>
          <w:kern w:val="0"/>
          <w:sz w:val="24"/>
          <w:szCs w:val="24"/>
          <w14:ligatures w14:val="none"/>
        </w:rPr>
      </w:pPr>
      <w:r w:rsidRPr="00A352BB">
        <w:rPr>
          <w:rFonts w:ascii="Times New Roman" w:eastAsia="Times New Roman" w:hAnsi="Times New Roman" w:cs="Times New Roman"/>
          <w:b/>
          <w:bCs/>
          <w:i/>
          <w:iCs/>
          <w:kern w:val="0"/>
          <w:sz w:val="24"/>
          <w:szCs w:val="24"/>
          <w14:ligatures w14:val="none"/>
        </w:rPr>
        <w:t>Nolikuma 5.13.punktā minētie rādītāji jāsasniedz 3 gadu laikā pēc komersanta veiktās infrastruktūras izbūves un nodošanas ekspluatācijā. Savukārt 5.13.3.punktā noteikts, ka līdz 2026. gada 31. jūlijam jāizveido ne mazāk kā 82 jaunas darba vietas. Ja rūpnīcu plānots nodot ekspl</w:t>
      </w:r>
      <w:r w:rsidRPr="001409D4">
        <w:rPr>
          <w:rFonts w:ascii="Times New Roman" w:eastAsia="Times New Roman" w:hAnsi="Times New Roman" w:cs="Times New Roman"/>
          <w:b/>
          <w:bCs/>
          <w:i/>
          <w:iCs/>
          <w:kern w:val="0"/>
          <w:sz w:val="24"/>
          <w:szCs w:val="24"/>
          <w14:ligatures w14:val="none"/>
        </w:rPr>
        <w:t>ua</w:t>
      </w:r>
      <w:r w:rsidRPr="00A352BB">
        <w:rPr>
          <w:rFonts w:ascii="Times New Roman" w:eastAsia="Times New Roman" w:hAnsi="Times New Roman" w:cs="Times New Roman"/>
          <w:b/>
          <w:bCs/>
          <w:i/>
          <w:iCs/>
          <w:kern w:val="0"/>
          <w:sz w:val="24"/>
          <w:szCs w:val="24"/>
          <w14:ligatures w14:val="none"/>
        </w:rPr>
        <w:t>tācijā 2026.</w:t>
      </w:r>
      <w:r w:rsidR="00EA4F3A" w:rsidRPr="001409D4">
        <w:rPr>
          <w:rFonts w:ascii="Times New Roman" w:eastAsia="Times New Roman" w:hAnsi="Times New Roman" w:cs="Times New Roman"/>
          <w:b/>
          <w:bCs/>
          <w:i/>
          <w:iCs/>
          <w:kern w:val="0"/>
          <w:sz w:val="24"/>
          <w:szCs w:val="24"/>
          <w14:ligatures w14:val="none"/>
        </w:rPr>
        <w:t xml:space="preserve"> </w:t>
      </w:r>
      <w:r w:rsidRPr="00A352BB">
        <w:rPr>
          <w:rFonts w:ascii="Times New Roman" w:eastAsia="Times New Roman" w:hAnsi="Times New Roman" w:cs="Times New Roman"/>
          <w:b/>
          <w:bCs/>
          <w:i/>
          <w:iCs/>
          <w:kern w:val="0"/>
          <w:sz w:val="24"/>
          <w:szCs w:val="24"/>
          <w14:ligatures w14:val="none"/>
        </w:rPr>
        <w:t>gada beigās, tad vai var būt, ka darba vietas līdz 2026. gada 31. jūlijam ir izveidotas kā štata vienības “uz papīr</w:t>
      </w:r>
      <w:r w:rsidRPr="001409D4">
        <w:rPr>
          <w:rFonts w:ascii="Times New Roman" w:eastAsia="Times New Roman" w:hAnsi="Times New Roman" w:cs="Times New Roman"/>
          <w:b/>
          <w:bCs/>
          <w:i/>
          <w:iCs/>
          <w:kern w:val="0"/>
          <w:sz w:val="24"/>
          <w:szCs w:val="24"/>
          <w14:ligatures w14:val="none"/>
        </w:rPr>
        <w:t>a</w:t>
      </w:r>
      <w:r w:rsidRPr="00A352BB">
        <w:rPr>
          <w:rFonts w:ascii="Times New Roman" w:eastAsia="Times New Roman" w:hAnsi="Times New Roman" w:cs="Times New Roman"/>
          <w:b/>
          <w:bCs/>
          <w:i/>
          <w:iCs/>
          <w:kern w:val="0"/>
          <w:sz w:val="24"/>
          <w:szCs w:val="24"/>
          <w14:ligatures w14:val="none"/>
        </w:rPr>
        <w:t>”, bet visu 82 darbinieku pieņemšana pabeigta 2027.gadā?</w:t>
      </w:r>
    </w:p>
    <w:p w14:paraId="10583D8E" w14:textId="77777777" w:rsidR="00A352BB" w:rsidRPr="004929E7" w:rsidRDefault="00A352BB" w:rsidP="00A352BB">
      <w:pPr>
        <w:spacing w:after="0" w:line="240" w:lineRule="auto"/>
        <w:ind w:left="426"/>
        <w:jc w:val="both"/>
        <w:rPr>
          <w:rFonts w:ascii="Times New Roman" w:eastAsia="Times New Roman" w:hAnsi="Times New Roman" w:cs="Times New Roman"/>
          <w:kern w:val="0"/>
          <w:sz w:val="24"/>
          <w:szCs w:val="24"/>
          <w14:ligatures w14:val="none"/>
        </w:rPr>
      </w:pPr>
    </w:p>
    <w:p w14:paraId="756D5951" w14:textId="5337BBE9" w:rsidR="00A352BB" w:rsidRPr="004929E7" w:rsidRDefault="00A352BB" w:rsidP="00A352BB">
      <w:pPr>
        <w:spacing w:after="0" w:line="240" w:lineRule="auto"/>
        <w:jc w:val="both"/>
        <w:rPr>
          <w:rFonts w:ascii="Times New Roman" w:eastAsia="Times New Roman" w:hAnsi="Times New Roman" w:cs="Times New Roman"/>
          <w:kern w:val="0"/>
          <w:sz w:val="24"/>
          <w:szCs w:val="24"/>
          <w:u w:val="single"/>
          <w14:ligatures w14:val="none"/>
        </w:rPr>
      </w:pPr>
      <w:r w:rsidRPr="004929E7">
        <w:rPr>
          <w:rFonts w:ascii="Times New Roman" w:eastAsia="Times New Roman" w:hAnsi="Times New Roman" w:cs="Times New Roman"/>
          <w:kern w:val="0"/>
          <w:sz w:val="24"/>
          <w:szCs w:val="24"/>
          <w:u w:val="single"/>
          <w14:ligatures w14:val="none"/>
        </w:rPr>
        <w:t>Atbilde</w:t>
      </w:r>
    </w:p>
    <w:p w14:paraId="4ECEE62A" w14:textId="1928D343" w:rsidR="00636F52" w:rsidRPr="004929E7" w:rsidRDefault="00A352BB" w:rsidP="00EA4F3A">
      <w:pPr>
        <w:spacing w:after="0" w:line="240" w:lineRule="auto"/>
        <w:ind w:left="284"/>
        <w:jc w:val="both"/>
        <w:rPr>
          <w:rFonts w:ascii="Times New Roman" w:eastAsia="Times New Roman" w:hAnsi="Times New Roman" w:cs="Times New Roman"/>
          <w:kern w:val="0"/>
          <w:sz w:val="24"/>
          <w:szCs w:val="24"/>
          <w14:ligatures w14:val="none"/>
        </w:rPr>
      </w:pPr>
      <w:r w:rsidRPr="004929E7">
        <w:rPr>
          <w:rFonts w:ascii="Times New Roman" w:eastAsia="Times New Roman" w:hAnsi="Times New Roman" w:cs="Times New Roman"/>
          <w:kern w:val="0"/>
          <w:sz w:val="24"/>
          <w:szCs w:val="24"/>
          <w14:ligatures w14:val="none"/>
        </w:rPr>
        <w:t xml:space="preserve">Apbūves tiesības izsoles noteikumu 5.13. punktā norādītie sasniedzamie rādītāji </w:t>
      </w:r>
      <w:r w:rsidR="00E95E89" w:rsidRPr="004929E7">
        <w:rPr>
          <w:rFonts w:ascii="Times New Roman" w:eastAsia="Times New Roman" w:hAnsi="Times New Roman" w:cs="Times New Roman"/>
          <w:kern w:val="0"/>
          <w:sz w:val="24"/>
          <w:szCs w:val="24"/>
          <w14:ligatures w14:val="none"/>
        </w:rPr>
        <w:t>saistīti ar</w:t>
      </w:r>
      <w:r w:rsidR="00F86837" w:rsidRPr="004929E7">
        <w:rPr>
          <w:rFonts w:ascii="Times New Roman" w:eastAsia="Times New Roman" w:hAnsi="Times New Roman" w:cs="Times New Roman"/>
          <w:kern w:val="0"/>
          <w:sz w:val="24"/>
          <w:szCs w:val="24"/>
          <w14:ligatures w14:val="none"/>
        </w:rPr>
        <w:t xml:space="preserve"> Atjaunošanas fonda nosacījumiem industriālā parka izveidei</w:t>
      </w:r>
      <w:r w:rsidR="00636F52" w:rsidRPr="004929E7">
        <w:rPr>
          <w:rFonts w:ascii="Times New Roman" w:eastAsia="Times New Roman" w:hAnsi="Times New Roman" w:cs="Times New Roman"/>
          <w:kern w:val="0"/>
          <w:sz w:val="24"/>
          <w:szCs w:val="24"/>
          <w14:ligatures w14:val="none"/>
        </w:rPr>
        <w:t>, kas izriet no 30.08.2022. Ministru kabineta noteikumu Nr. 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 35.punkta.</w:t>
      </w:r>
    </w:p>
    <w:p w14:paraId="7E5F5CCB" w14:textId="396D61FE" w:rsidR="00B70E41" w:rsidRPr="004929E7" w:rsidRDefault="00636F52" w:rsidP="00EA4F3A">
      <w:pPr>
        <w:spacing w:after="0" w:line="240" w:lineRule="auto"/>
        <w:ind w:left="284"/>
        <w:jc w:val="both"/>
        <w:rPr>
          <w:rFonts w:ascii="Times New Roman" w:eastAsia="Times New Roman" w:hAnsi="Times New Roman" w:cs="Times New Roman"/>
          <w:kern w:val="0"/>
          <w:sz w:val="24"/>
          <w:szCs w:val="24"/>
          <w14:ligatures w14:val="none"/>
        </w:rPr>
      </w:pPr>
      <w:r w:rsidRPr="004929E7">
        <w:rPr>
          <w:rFonts w:ascii="Times New Roman" w:eastAsia="Times New Roman" w:hAnsi="Times New Roman" w:cs="Times New Roman"/>
          <w:kern w:val="0"/>
          <w:sz w:val="24"/>
          <w:szCs w:val="24"/>
          <w14:ligatures w14:val="none"/>
        </w:rPr>
        <w:t>Noteiktie rādītāji</w:t>
      </w:r>
      <w:r w:rsidR="00F86837" w:rsidRPr="004929E7">
        <w:rPr>
          <w:rFonts w:ascii="Times New Roman" w:eastAsia="Times New Roman" w:hAnsi="Times New Roman" w:cs="Times New Roman"/>
          <w:kern w:val="0"/>
          <w:sz w:val="24"/>
          <w:szCs w:val="24"/>
          <w14:ligatures w14:val="none"/>
        </w:rPr>
        <w:t xml:space="preserve"> i</w:t>
      </w:r>
      <w:r w:rsidR="00A352BB" w:rsidRPr="004929E7">
        <w:rPr>
          <w:rFonts w:ascii="Times New Roman" w:eastAsia="Times New Roman" w:hAnsi="Times New Roman" w:cs="Times New Roman"/>
          <w:kern w:val="0"/>
          <w:sz w:val="24"/>
          <w:szCs w:val="24"/>
          <w14:ligatures w14:val="none"/>
        </w:rPr>
        <w:t xml:space="preserve">r jāsasniedz dažādos termiņos, t.sk. </w:t>
      </w:r>
      <w:r w:rsidR="0046416C">
        <w:rPr>
          <w:rFonts w:ascii="Times New Roman" w:eastAsia="Times New Roman" w:hAnsi="Times New Roman" w:cs="Times New Roman"/>
          <w:kern w:val="0"/>
          <w:sz w:val="24"/>
          <w:szCs w:val="24"/>
          <w14:ligatures w14:val="none"/>
        </w:rPr>
        <w:t>a</w:t>
      </w:r>
      <w:r w:rsidR="0046416C" w:rsidRPr="0046416C">
        <w:rPr>
          <w:rFonts w:ascii="Times New Roman" w:eastAsia="Times New Roman" w:hAnsi="Times New Roman" w:cs="Times New Roman"/>
          <w:kern w:val="0"/>
          <w:sz w:val="24"/>
          <w:szCs w:val="24"/>
          <w14:ligatures w14:val="none"/>
        </w:rPr>
        <w:t xml:space="preserve">pbūves tiesības izsoles noteikumu </w:t>
      </w:r>
      <w:r w:rsidR="00A352BB" w:rsidRPr="004929E7">
        <w:rPr>
          <w:rFonts w:ascii="Times New Roman" w:eastAsia="Times New Roman" w:hAnsi="Times New Roman" w:cs="Times New Roman"/>
          <w:kern w:val="0"/>
          <w:sz w:val="24"/>
          <w:szCs w:val="24"/>
          <w14:ligatures w14:val="none"/>
        </w:rPr>
        <w:t>5.13.1. apakšpunkts nosaka, ka triju gadu periodā pēc komersanta veiktās infrastruktūras izbūves un nodošanas ekspluatācijā jāsasniedz vismaz 1 000 000 EUR eksporta apjoms, bet 5.13.3. apakšpunkts nosaka, ka līdz 2026. gada 31. jūlijam jāizveido ne mazāk kā 82 jaunas darba vietas ar vidējo darba algu, kas pārsniedz vidējo darba samaksu attiecīgajā tautsaimniecības nozarē Zemgales plānošanas reģionā.</w:t>
      </w:r>
      <w:r w:rsidR="00EA4F3A" w:rsidRPr="004929E7">
        <w:rPr>
          <w:rFonts w:ascii="Times New Roman" w:eastAsia="Times New Roman" w:hAnsi="Times New Roman" w:cs="Times New Roman"/>
          <w:kern w:val="0"/>
          <w:sz w:val="24"/>
          <w:szCs w:val="24"/>
          <w14:ligatures w14:val="none"/>
        </w:rPr>
        <w:t xml:space="preserve"> </w:t>
      </w:r>
    </w:p>
    <w:p w14:paraId="5AAB9A94" w14:textId="5CC2A4BF" w:rsidR="00A352BB" w:rsidRPr="004929E7" w:rsidRDefault="00EA4F3A" w:rsidP="00EA4F3A">
      <w:pPr>
        <w:spacing w:after="0" w:line="240" w:lineRule="auto"/>
        <w:ind w:left="284"/>
        <w:jc w:val="both"/>
        <w:rPr>
          <w:rFonts w:ascii="Times New Roman" w:eastAsia="Times New Roman" w:hAnsi="Times New Roman" w:cs="Times New Roman"/>
          <w:kern w:val="0"/>
          <w:sz w:val="24"/>
          <w:szCs w:val="24"/>
          <w14:ligatures w14:val="none"/>
        </w:rPr>
      </w:pPr>
      <w:r w:rsidRPr="004929E7">
        <w:rPr>
          <w:rFonts w:ascii="Times New Roman" w:eastAsia="Times New Roman" w:hAnsi="Times New Roman" w:cs="Times New Roman"/>
          <w:kern w:val="0"/>
          <w:sz w:val="24"/>
          <w:szCs w:val="24"/>
          <w14:ligatures w14:val="none"/>
        </w:rPr>
        <w:t>Skaidrojam, ka d</w:t>
      </w:r>
      <w:r w:rsidR="00A352BB" w:rsidRPr="004929E7">
        <w:rPr>
          <w:rFonts w:ascii="Times New Roman" w:eastAsia="Times New Roman" w:hAnsi="Times New Roman" w:cs="Times New Roman"/>
          <w:kern w:val="0"/>
          <w:sz w:val="24"/>
          <w:szCs w:val="24"/>
          <w14:ligatures w14:val="none"/>
        </w:rPr>
        <w:t xml:space="preserve">arbinieku pieņemšana darbā var tikt pabeigta </w:t>
      </w:r>
      <w:r w:rsidRPr="004929E7">
        <w:rPr>
          <w:rFonts w:ascii="Times New Roman" w:eastAsia="Times New Roman" w:hAnsi="Times New Roman" w:cs="Times New Roman"/>
          <w:kern w:val="0"/>
          <w:sz w:val="24"/>
          <w:szCs w:val="24"/>
          <w14:ligatures w14:val="none"/>
        </w:rPr>
        <w:t xml:space="preserve">arī </w:t>
      </w:r>
      <w:r w:rsidR="00A352BB" w:rsidRPr="004929E7">
        <w:rPr>
          <w:rFonts w:ascii="Times New Roman" w:eastAsia="Times New Roman" w:hAnsi="Times New Roman" w:cs="Times New Roman"/>
          <w:kern w:val="0"/>
          <w:sz w:val="24"/>
          <w:szCs w:val="24"/>
          <w14:ligatures w14:val="none"/>
        </w:rPr>
        <w:t>2027.</w:t>
      </w:r>
      <w:r w:rsidRPr="004929E7">
        <w:rPr>
          <w:rFonts w:ascii="Times New Roman" w:eastAsia="Times New Roman" w:hAnsi="Times New Roman" w:cs="Times New Roman"/>
          <w:kern w:val="0"/>
          <w:sz w:val="24"/>
          <w:szCs w:val="24"/>
          <w14:ligatures w14:val="none"/>
        </w:rPr>
        <w:t xml:space="preserve"> </w:t>
      </w:r>
      <w:r w:rsidR="00A352BB" w:rsidRPr="004929E7">
        <w:rPr>
          <w:rFonts w:ascii="Times New Roman" w:eastAsia="Times New Roman" w:hAnsi="Times New Roman" w:cs="Times New Roman"/>
          <w:kern w:val="0"/>
          <w:sz w:val="24"/>
          <w:szCs w:val="24"/>
          <w14:ligatures w14:val="none"/>
        </w:rPr>
        <w:t xml:space="preserve">gadā. </w:t>
      </w:r>
      <w:r w:rsidRPr="004929E7">
        <w:rPr>
          <w:rFonts w:ascii="Times New Roman" w:eastAsia="Times New Roman" w:hAnsi="Times New Roman" w:cs="Times New Roman"/>
          <w:kern w:val="0"/>
          <w:sz w:val="24"/>
          <w:szCs w:val="24"/>
          <w14:ligatures w14:val="none"/>
        </w:rPr>
        <w:t>Taču ja</w:t>
      </w:r>
      <w:r w:rsidR="00A352BB" w:rsidRPr="004929E7">
        <w:rPr>
          <w:rFonts w:ascii="Times New Roman" w:eastAsia="Times New Roman" w:hAnsi="Times New Roman" w:cs="Times New Roman"/>
          <w:kern w:val="0"/>
          <w:sz w:val="24"/>
          <w:szCs w:val="24"/>
          <w14:ligatures w14:val="none"/>
        </w:rPr>
        <w:t>unizveidoto darba vietu skaitu uz 2026.</w:t>
      </w:r>
      <w:r w:rsidRPr="004929E7">
        <w:rPr>
          <w:rFonts w:ascii="Times New Roman" w:eastAsia="Times New Roman" w:hAnsi="Times New Roman" w:cs="Times New Roman"/>
          <w:kern w:val="0"/>
          <w:sz w:val="24"/>
          <w:szCs w:val="24"/>
          <w14:ligatures w14:val="none"/>
        </w:rPr>
        <w:t xml:space="preserve"> </w:t>
      </w:r>
      <w:r w:rsidR="00A352BB" w:rsidRPr="004929E7">
        <w:rPr>
          <w:rFonts w:ascii="Times New Roman" w:eastAsia="Times New Roman" w:hAnsi="Times New Roman" w:cs="Times New Roman"/>
          <w:kern w:val="0"/>
          <w:sz w:val="24"/>
          <w:szCs w:val="24"/>
          <w14:ligatures w14:val="none"/>
        </w:rPr>
        <w:t>gada 31.</w:t>
      </w:r>
      <w:r w:rsidRPr="004929E7">
        <w:rPr>
          <w:rFonts w:ascii="Times New Roman" w:eastAsia="Times New Roman" w:hAnsi="Times New Roman" w:cs="Times New Roman"/>
          <w:kern w:val="0"/>
          <w:sz w:val="24"/>
          <w:szCs w:val="24"/>
          <w14:ligatures w14:val="none"/>
        </w:rPr>
        <w:t xml:space="preserve"> </w:t>
      </w:r>
      <w:r w:rsidR="00A352BB" w:rsidRPr="004929E7">
        <w:rPr>
          <w:rFonts w:ascii="Times New Roman" w:eastAsia="Times New Roman" w:hAnsi="Times New Roman" w:cs="Times New Roman"/>
          <w:kern w:val="0"/>
          <w:sz w:val="24"/>
          <w:szCs w:val="24"/>
          <w14:ligatures w14:val="none"/>
        </w:rPr>
        <w:t>jūliju komersant</w:t>
      </w:r>
      <w:r w:rsidRPr="004929E7">
        <w:rPr>
          <w:rFonts w:ascii="Times New Roman" w:eastAsia="Times New Roman" w:hAnsi="Times New Roman" w:cs="Times New Roman"/>
          <w:kern w:val="0"/>
          <w:sz w:val="24"/>
          <w:szCs w:val="24"/>
          <w14:ligatures w14:val="none"/>
        </w:rPr>
        <w:t xml:space="preserve">am </w:t>
      </w:r>
      <w:r w:rsidR="00636F52" w:rsidRPr="004929E7">
        <w:rPr>
          <w:rFonts w:ascii="Times New Roman" w:eastAsia="Times New Roman" w:hAnsi="Times New Roman" w:cs="Times New Roman"/>
          <w:kern w:val="0"/>
          <w:sz w:val="24"/>
          <w:szCs w:val="24"/>
          <w14:ligatures w14:val="none"/>
        </w:rPr>
        <w:t xml:space="preserve">būs </w:t>
      </w:r>
      <w:r w:rsidRPr="004929E7">
        <w:rPr>
          <w:rFonts w:ascii="Times New Roman" w:eastAsia="Times New Roman" w:hAnsi="Times New Roman" w:cs="Times New Roman"/>
          <w:kern w:val="0"/>
          <w:sz w:val="24"/>
          <w:szCs w:val="24"/>
          <w14:ligatures w14:val="none"/>
        </w:rPr>
        <w:t>jā</w:t>
      </w:r>
      <w:r w:rsidR="00A352BB" w:rsidRPr="004929E7">
        <w:rPr>
          <w:rFonts w:ascii="Times New Roman" w:eastAsia="Times New Roman" w:hAnsi="Times New Roman" w:cs="Times New Roman"/>
          <w:kern w:val="0"/>
          <w:sz w:val="24"/>
          <w:szCs w:val="24"/>
          <w14:ligatures w14:val="none"/>
        </w:rPr>
        <w:t>pamato ar</w:t>
      </w:r>
      <w:r w:rsidR="00636F52" w:rsidRPr="004929E7">
        <w:rPr>
          <w:rFonts w:ascii="Times New Roman" w:eastAsia="Times New Roman" w:hAnsi="Times New Roman" w:cs="Times New Roman"/>
          <w:kern w:val="0"/>
          <w:sz w:val="24"/>
          <w:szCs w:val="24"/>
          <w14:ligatures w14:val="none"/>
        </w:rPr>
        <w:t xml:space="preserve"> dokumentu, kurā </w:t>
      </w:r>
      <w:r w:rsidR="00B70E41" w:rsidRPr="004929E7">
        <w:rPr>
          <w:rFonts w:ascii="Times New Roman" w:eastAsia="Times New Roman" w:hAnsi="Times New Roman" w:cs="Times New Roman"/>
          <w:kern w:val="0"/>
          <w:sz w:val="24"/>
          <w:szCs w:val="24"/>
          <w14:ligatures w14:val="none"/>
        </w:rPr>
        <w:t>jā</w:t>
      </w:r>
      <w:r w:rsidR="00636F52" w:rsidRPr="004929E7">
        <w:rPr>
          <w:rFonts w:ascii="Times New Roman" w:eastAsia="Times New Roman" w:hAnsi="Times New Roman" w:cs="Times New Roman"/>
          <w:kern w:val="0"/>
          <w:sz w:val="24"/>
          <w:szCs w:val="24"/>
          <w14:ligatures w14:val="none"/>
        </w:rPr>
        <w:t>atspoguļo informācij</w:t>
      </w:r>
      <w:r w:rsidR="00B70E41" w:rsidRPr="004929E7">
        <w:rPr>
          <w:rFonts w:ascii="Times New Roman" w:eastAsia="Times New Roman" w:hAnsi="Times New Roman" w:cs="Times New Roman"/>
          <w:kern w:val="0"/>
          <w:sz w:val="24"/>
          <w:szCs w:val="24"/>
          <w14:ligatures w14:val="none"/>
        </w:rPr>
        <w:t>a</w:t>
      </w:r>
      <w:r w:rsidR="00636F52" w:rsidRPr="004929E7">
        <w:rPr>
          <w:rFonts w:ascii="Times New Roman" w:eastAsia="Times New Roman" w:hAnsi="Times New Roman" w:cs="Times New Roman"/>
          <w:kern w:val="0"/>
          <w:sz w:val="24"/>
          <w:szCs w:val="24"/>
          <w14:ligatures w14:val="none"/>
        </w:rPr>
        <w:t xml:space="preserve"> par</w:t>
      </w:r>
      <w:r w:rsidR="00A352BB" w:rsidRPr="004929E7">
        <w:rPr>
          <w:rFonts w:ascii="Times New Roman" w:eastAsia="Times New Roman" w:hAnsi="Times New Roman" w:cs="Times New Roman"/>
          <w:kern w:val="0"/>
          <w:sz w:val="24"/>
          <w:szCs w:val="24"/>
          <w14:ligatures w14:val="none"/>
        </w:rPr>
        <w:t xml:space="preserve">: </w:t>
      </w:r>
    </w:p>
    <w:p w14:paraId="0455F3EA" w14:textId="69526F29" w:rsidR="00A352BB" w:rsidRPr="004929E7" w:rsidRDefault="00A352BB" w:rsidP="00A352BB">
      <w:pPr>
        <w:pStyle w:val="ListParagraph"/>
        <w:numPr>
          <w:ilvl w:val="0"/>
          <w:numId w:val="2"/>
        </w:numPr>
        <w:spacing w:after="0" w:line="240" w:lineRule="auto"/>
        <w:jc w:val="both"/>
        <w:rPr>
          <w:rFonts w:ascii="Times New Roman" w:eastAsia="Times New Roman" w:hAnsi="Times New Roman" w:cs="Times New Roman"/>
          <w:kern w:val="0"/>
          <w:sz w:val="24"/>
          <w:szCs w:val="24"/>
          <w14:ligatures w14:val="none"/>
        </w:rPr>
      </w:pPr>
      <w:r w:rsidRPr="004929E7">
        <w:rPr>
          <w:rFonts w:ascii="Times New Roman" w:eastAsia="Times New Roman" w:hAnsi="Times New Roman" w:cs="Times New Roman"/>
          <w:kern w:val="0"/>
          <w:sz w:val="24"/>
          <w:szCs w:val="24"/>
          <w14:ligatures w14:val="none"/>
        </w:rPr>
        <w:t>publicētiem paziņojumiem par vakancēm,  to starp amata aprakstiem un atalgojumu vai atalgojuma diapazonu;</w:t>
      </w:r>
    </w:p>
    <w:p w14:paraId="707B0ACE" w14:textId="77777777" w:rsidR="00A352BB" w:rsidRPr="004929E7" w:rsidRDefault="00A352BB" w:rsidP="00A352BB">
      <w:pPr>
        <w:pStyle w:val="ListParagraph"/>
        <w:spacing w:after="0" w:line="240" w:lineRule="auto"/>
        <w:jc w:val="both"/>
        <w:rPr>
          <w:rFonts w:ascii="Times New Roman" w:eastAsia="Times New Roman" w:hAnsi="Times New Roman" w:cs="Times New Roman"/>
          <w:kern w:val="0"/>
          <w:sz w:val="24"/>
          <w:szCs w:val="24"/>
          <w14:ligatures w14:val="none"/>
        </w:rPr>
      </w:pPr>
      <w:r w:rsidRPr="004929E7">
        <w:rPr>
          <w:rFonts w:ascii="Times New Roman" w:eastAsia="Times New Roman" w:hAnsi="Times New Roman" w:cs="Times New Roman"/>
          <w:kern w:val="0"/>
          <w:sz w:val="24"/>
          <w:szCs w:val="24"/>
          <w14:ligatures w14:val="none"/>
        </w:rPr>
        <w:t>un/vai</w:t>
      </w:r>
    </w:p>
    <w:p w14:paraId="652B9591" w14:textId="231EED16" w:rsidR="00A352BB" w:rsidRPr="004929E7" w:rsidRDefault="00A352BB" w:rsidP="00A352BB">
      <w:pPr>
        <w:pStyle w:val="ListParagraph"/>
        <w:numPr>
          <w:ilvl w:val="0"/>
          <w:numId w:val="2"/>
        </w:numPr>
        <w:spacing w:after="0" w:line="240" w:lineRule="auto"/>
        <w:jc w:val="both"/>
        <w:rPr>
          <w:rFonts w:ascii="Times New Roman" w:eastAsia="Times New Roman" w:hAnsi="Times New Roman" w:cs="Times New Roman"/>
          <w:kern w:val="0"/>
          <w:sz w:val="24"/>
          <w:szCs w:val="24"/>
          <w14:ligatures w14:val="none"/>
        </w:rPr>
      </w:pPr>
      <w:r w:rsidRPr="004929E7">
        <w:rPr>
          <w:rFonts w:ascii="Times New Roman" w:eastAsia="Times New Roman" w:hAnsi="Times New Roman" w:cs="Times New Roman"/>
          <w:kern w:val="0"/>
          <w:sz w:val="24"/>
          <w:szCs w:val="24"/>
          <w14:ligatures w14:val="none"/>
        </w:rPr>
        <w:t>norād</w:t>
      </w:r>
      <w:r w:rsidR="00EA4F3A" w:rsidRPr="004929E7">
        <w:rPr>
          <w:rFonts w:ascii="Times New Roman" w:eastAsia="Times New Roman" w:hAnsi="Times New Roman" w:cs="Times New Roman"/>
          <w:kern w:val="0"/>
          <w:sz w:val="24"/>
          <w:szCs w:val="24"/>
          <w14:ligatures w14:val="none"/>
        </w:rPr>
        <w:t>ēm</w:t>
      </w:r>
      <w:r w:rsidRPr="004929E7">
        <w:rPr>
          <w:rFonts w:ascii="Times New Roman" w:eastAsia="Times New Roman" w:hAnsi="Times New Roman" w:cs="Times New Roman"/>
          <w:kern w:val="0"/>
          <w:sz w:val="24"/>
          <w:szCs w:val="24"/>
          <w14:ligatures w14:val="none"/>
        </w:rPr>
        <w:t xml:space="preserve"> uz noslēgtajiem līgumiem ar unikālu identifikatoru, iekļaujot vismaz šādu informāciju: amata nosaukums</w:t>
      </w:r>
      <w:r w:rsidR="00EA4F3A" w:rsidRPr="004929E7">
        <w:rPr>
          <w:rFonts w:ascii="Times New Roman" w:eastAsia="Times New Roman" w:hAnsi="Times New Roman" w:cs="Times New Roman"/>
          <w:kern w:val="0"/>
          <w:sz w:val="24"/>
          <w:szCs w:val="24"/>
          <w14:ligatures w14:val="none"/>
        </w:rPr>
        <w:t>,</w:t>
      </w:r>
      <w:r w:rsidRPr="004929E7">
        <w:rPr>
          <w:rFonts w:ascii="Times New Roman" w:eastAsia="Times New Roman" w:hAnsi="Times New Roman" w:cs="Times New Roman"/>
          <w:kern w:val="0"/>
          <w:sz w:val="24"/>
          <w:szCs w:val="24"/>
          <w14:ligatures w14:val="none"/>
        </w:rPr>
        <w:t xml:space="preserve"> alga</w:t>
      </w:r>
      <w:r w:rsidR="00EA4F3A" w:rsidRPr="004929E7">
        <w:rPr>
          <w:rFonts w:ascii="Times New Roman" w:eastAsia="Times New Roman" w:hAnsi="Times New Roman" w:cs="Times New Roman"/>
          <w:kern w:val="0"/>
          <w:sz w:val="24"/>
          <w:szCs w:val="24"/>
          <w14:ligatures w14:val="none"/>
        </w:rPr>
        <w:t>,</w:t>
      </w:r>
      <w:r w:rsidRPr="004929E7">
        <w:rPr>
          <w:rFonts w:ascii="Times New Roman" w:eastAsia="Times New Roman" w:hAnsi="Times New Roman" w:cs="Times New Roman"/>
          <w:kern w:val="0"/>
          <w:sz w:val="24"/>
          <w:szCs w:val="24"/>
          <w14:ligatures w14:val="none"/>
        </w:rPr>
        <w:t xml:space="preserve"> līguma ar darbinieku noslēgšanas datums.</w:t>
      </w:r>
    </w:p>
    <w:p w14:paraId="0441DC11" w14:textId="77777777" w:rsidR="00A352BB" w:rsidRPr="004929E7" w:rsidRDefault="00A352BB" w:rsidP="00A352BB">
      <w:pPr>
        <w:spacing w:after="0" w:line="240" w:lineRule="auto"/>
        <w:ind w:left="426"/>
        <w:jc w:val="both"/>
        <w:rPr>
          <w:rFonts w:ascii="Times New Roman" w:eastAsia="Times New Roman" w:hAnsi="Times New Roman" w:cs="Times New Roman"/>
          <w:kern w:val="0"/>
          <w:sz w:val="24"/>
          <w:szCs w:val="24"/>
          <w14:ligatures w14:val="none"/>
        </w:rPr>
      </w:pPr>
    </w:p>
    <w:p w14:paraId="55317638" w14:textId="77777777" w:rsidR="004929E7" w:rsidRPr="004929E7" w:rsidRDefault="004929E7" w:rsidP="00A352BB">
      <w:pPr>
        <w:spacing w:after="0" w:line="240" w:lineRule="auto"/>
        <w:ind w:left="426"/>
        <w:jc w:val="both"/>
        <w:rPr>
          <w:rFonts w:ascii="Times New Roman" w:eastAsia="Times New Roman" w:hAnsi="Times New Roman" w:cs="Times New Roman"/>
          <w:kern w:val="0"/>
          <w:sz w:val="24"/>
          <w:szCs w:val="24"/>
          <w14:ligatures w14:val="none"/>
        </w:rPr>
      </w:pPr>
    </w:p>
    <w:p w14:paraId="383407E6" w14:textId="0A7B6B41" w:rsidR="00A352BB" w:rsidRPr="00A352BB" w:rsidRDefault="00A352BB" w:rsidP="00A352BB">
      <w:pPr>
        <w:spacing w:after="0" w:line="240" w:lineRule="auto"/>
        <w:jc w:val="both"/>
        <w:rPr>
          <w:rFonts w:ascii="Times New Roman" w:eastAsia="Times New Roman" w:hAnsi="Times New Roman" w:cs="Times New Roman"/>
          <w:kern w:val="0"/>
          <w:sz w:val="24"/>
          <w:szCs w:val="24"/>
          <w14:ligatures w14:val="none"/>
        </w:rPr>
      </w:pPr>
      <w:r w:rsidRPr="004929E7">
        <w:rPr>
          <w:rFonts w:ascii="Times New Roman" w:hAnsi="Times New Roman" w:cs="Times New Roman"/>
          <w:sz w:val="24"/>
          <w:szCs w:val="24"/>
          <w:u w:val="single"/>
        </w:rPr>
        <w:t>Jautājums</w:t>
      </w:r>
    </w:p>
    <w:p w14:paraId="7B31B190" w14:textId="53C3622B" w:rsidR="00E95E89" w:rsidRPr="001409D4" w:rsidRDefault="00E95E89" w:rsidP="00A352BB">
      <w:pPr>
        <w:numPr>
          <w:ilvl w:val="0"/>
          <w:numId w:val="1"/>
        </w:numPr>
        <w:spacing w:after="0" w:line="240" w:lineRule="auto"/>
        <w:ind w:left="426"/>
        <w:jc w:val="both"/>
        <w:rPr>
          <w:rFonts w:ascii="Times New Roman" w:eastAsia="Times New Roman" w:hAnsi="Times New Roman" w:cs="Times New Roman"/>
          <w:b/>
          <w:bCs/>
          <w:i/>
          <w:iCs/>
          <w:kern w:val="0"/>
          <w:sz w:val="24"/>
          <w:szCs w:val="24"/>
          <w14:ligatures w14:val="none"/>
        </w:rPr>
      </w:pPr>
      <w:r w:rsidRPr="00A352BB">
        <w:rPr>
          <w:rFonts w:ascii="Times New Roman" w:eastAsia="Times New Roman" w:hAnsi="Times New Roman" w:cs="Times New Roman"/>
          <w:b/>
          <w:bCs/>
          <w:i/>
          <w:iCs/>
          <w:kern w:val="0"/>
          <w:sz w:val="24"/>
          <w:szCs w:val="24"/>
          <w14:ligatures w14:val="none"/>
        </w:rPr>
        <w:t xml:space="preserve">Nolikuma 5.13.3.punktā minētas prasības par vidējo algu. Lūdzam skaidrot, kas ir atskaites gads, pret kuru tiks salīdzināta faktiskā alga </w:t>
      </w:r>
      <w:r w:rsidRPr="001409D4">
        <w:rPr>
          <w:rFonts w:ascii="Times New Roman" w:eastAsia="Times New Roman" w:hAnsi="Times New Roman" w:cs="Times New Roman"/>
          <w:b/>
          <w:bCs/>
          <w:i/>
          <w:iCs/>
          <w:kern w:val="0"/>
          <w:sz w:val="24"/>
          <w:szCs w:val="24"/>
          <w14:ligatures w14:val="none"/>
        </w:rPr>
        <w:t>u</w:t>
      </w:r>
      <w:r w:rsidRPr="00A352BB">
        <w:rPr>
          <w:rFonts w:ascii="Times New Roman" w:eastAsia="Times New Roman" w:hAnsi="Times New Roman" w:cs="Times New Roman"/>
          <w:b/>
          <w:bCs/>
          <w:i/>
          <w:iCs/>
          <w:kern w:val="0"/>
          <w:sz w:val="24"/>
          <w:szCs w:val="24"/>
          <w14:ligatures w14:val="none"/>
        </w:rPr>
        <w:t>zņēmumā (piemēram, pret iepriekšējo gadu pēc projekta pabeigšanas, vai pret 2023.</w:t>
      </w:r>
      <w:r w:rsidRPr="001409D4">
        <w:rPr>
          <w:rFonts w:ascii="Times New Roman" w:eastAsia="Times New Roman" w:hAnsi="Times New Roman" w:cs="Times New Roman"/>
          <w:b/>
          <w:bCs/>
          <w:i/>
          <w:iCs/>
          <w:kern w:val="0"/>
          <w:sz w:val="24"/>
          <w:szCs w:val="24"/>
          <w14:ligatures w14:val="none"/>
        </w:rPr>
        <w:t xml:space="preserve"> </w:t>
      </w:r>
      <w:r w:rsidRPr="00A352BB">
        <w:rPr>
          <w:rFonts w:ascii="Times New Roman" w:eastAsia="Times New Roman" w:hAnsi="Times New Roman" w:cs="Times New Roman"/>
          <w:b/>
          <w:bCs/>
          <w:i/>
          <w:iCs/>
          <w:kern w:val="0"/>
          <w:sz w:val="24"/>
          <w:szCs w:val="24"/>
          <w14:ligatures w14:val="none"/>
        </w:rPr>
        <w:t>gadu)? Vai katram no 82 darbiniekiem algai jāpārsniedz vidējo darba samaksu attiecīgajā tautsaimniecības nozarē Zemgales plānošanas reģionā vai tiks vērtēta vidējā 82 darbinieku alga</w:t>
      </w:r>
      <w:r w:rsidRPr="001409D4">
        <w:rPr>
          <w:rFonts w:ascii="Times New Roman" w:eastAsia="Times New Roman" w:hAnsi="Times New Roman" w:cs="Times New Roman"/>
          <w:b/>
          <w:bCs/>
          <w:i/>
          <w:iCs/>
          <w:kern w:val="0"/>
          <w:sz w:val="24"/>
          <w:szCs w:val="24"/>
          <w14:ligatures w14:val="none"/>
        </w:rPr>
        <w:t>?</w:t>
      </w:r>
    </w:p>
    <w:p w14:paraId="3E26FF1C" w14:textId="77777777" w:rsidR="0046416C" w:rsidRDefault="0046416C" w:rsidP="00E95E89">
      <w:pPr>
        <w:pStyle w:val="ListParagraph"/>
        <w:spacing w:after="0" w:line="240" w:lineRule="auto"/>
        <w:ind w:left="0"/>
        <w:contextualSpacing w:val="0"/>
        <w:jc w:val="both"/>
        <w:rPr>
          <w:rFonts w:ascii="Times New Roman" w:eastAsia="Times New Roman" w:hAnsi="Times New Roman" w:cs="Times New Roman"/>
          <w:kern w:val="0"/>
          <w:sz w:val="24"/>
          <w:szCs w:val="24"/>
          <w:u w:val="single"/>
          <w14:ligatures w14:val="none"/>
        </w:rPr>
      </w:pPr>
    </w:p>
    <w:p w14:paraId="4326968D" w14:textId="34550ED6" w:rsidR="00E95E89" w:rsidRPr="004929E7" w:rsidRDefault="00E95E89" w:rsidP="00E95E89">
      <w:pPr>
        <w:pStyle w:val="ListParagraph"/>
        <w:spacing w:after="0" w:line="240" w:lineRule="auto"/>
        <w:ind w:left="0"/>
        <w:contextualSpacing w:val="0"/>
        <w:jc w:val="both"/>
        <w:rPr>
          <w:rFonts w:ascii="Times New Roman" w:eastAsia="Times New Roman" w:hAnsi="Times New Roman" w:cs="Times New Roman"/>
          <w:kern w:val="0"/>
          <w:sz w:val="24"/>
          <w:szCs w:val="24"/>
          <w:u w:val="single"/>
          <w14:ligatures w14:val="none"/>
        </w:rPr>
      </w:pPr>
      <w:r w:rsidRPr="004929E7">
        <w:rPr>
          <w:rFonts w:ascii="Times New Roman" w:eastAsia="Times New Roman" w:hAnsi="Times New Roman" w:cs="Times New Roman"/>
          <w:kern w:val="0"/>
          <w:sz w:val="24"/>
          <w:szCs w:val="24"/>
          <w:u w:val="single"/>
          <w14:ligatures w14:val="none"/>
        </w:rPr>
        <w:t>Atbilde</w:t>
      </w:r>
    </w:p>
    <w:p w14:paraId="3A6A7877" w14:textId="25C707EB" w:rsidR="00E95E89" w:rsidRPr="004929E7" w:rsidRDefault="00E95E89" w:rsidP="00E95E89">
      <w:pPr>
        <w:pStyle w:val="ListParagraph"/>
        <w:spacing w:after="0" w:line="240" w:lineRule="auto"/>
        <w:ind w:left="284"/>
        <w:contextualSpacing w:val="0"/>
        <w:jc w:val="both"/>
        <w:rPr>
          <w:rFonts w:ascii="Times New Roman" w:eastAsia="Times New Roman" w:hAnsi="Times New Roman" w:cs="Times New Roman"/>
          <w:kern w:val="0"/>
          <w:sz w:val="24"/>
          <w:szCs w:val="24"/>
          <w14:ligatures w14:val="none"/>
        </w:rPr>
      </w:pPr>
      <w:r w:rsidRPr="004929E7">
        <w:rPr>
          <w:rFonts w:ascii="Times New Roman" w:eastAsia="Times New Roman" w:hAnsi="Times New Roman" w:cs="Times New Roman"/>
          <w:kern w:val="0"/>
          <w:sz w:val="24"/>
          <w:szCs w:val="24"/>
          <w14:ligatures w14:val="none"/>
        </w:rPr>
        <w:t>Skaidrojam, ka atskaites gads, pret kuru tiks salīdzināta komersant</w:t>
      </w:r>
      <w:r w:rsidR="008F568D" w:rsidRPr="004929E7">
        <w:rPr>
          <w:rFonts w:ascii="Times New Roman" w:eastAsia="Times New Roman" w:hAnsi="Times New Roman" w:cs="Times New Roman"/>
          <w:kern w:val="0"/>
          <w:sz w:val="24"/>
          <w:szCs w:val="24"/>
          <w14:ligatures w14:val="none"/>
        </w:rPr>
        <w:t>u</w:t>
      </w:r>
      <w:r w:rsidRPr="004929E7">
        <w:rPr>
          <w:rFonts w:ascii="Times New Roman" w:eastAsia="Times New Roman" w:hAnsi="Times New Roman" w:cs="Times New Roman"/>
          <w:kern w:val="0"/>
          <w:sz w:val="24"/>
          <w:szCs w:val="24"/>
          <w14:ligatures w14:val="none"/>
        </w:rPr>
        <w:t xml:space="preserve"> jaun</w:t>
      </w:r>
      <w:r w:rsidR="008F568D" w:rsidRPr="004929E7">
        <w:rPr>
          <w:rFonts w:ascii="Times New Roman" w:eastAsia="Times New Roman" w:hAnsi="Times New Roman" w:cs="Times New Roman"/>
          <w:kern w:val="0"/>
          <w:sz w:val="24"/>
          <w:szCs w:val="24"/>
          <w14:ligatures w14:val="none"/>
        </w:rPr>
        <w:t>izveido</w:t>
      </w:r>
      <w:r w:rsidRPr="004929E7">
        <w:rPr>
          <w:rFonts w:ascii="Times New Roman" w:eastAsia="Times New Roman" w:hAnsi="Times New Roman" w:cs="Times New Roman"/>
          <w:kern w:val="0"/>
          <w:sz w:val="24"/>
          <w:szCs w:val="24"/>
          <w14:ligatures w14:val="none"/>
        </w:rPr>
        <w:t>to darba vietu vidējā darba alga</w:t>
      </w:r>
      <w:r w:rsidR="00AF37CD" w:rsidRPr="004929E7">
        <w:rPr>
          <w:rFonts w:ascii="Times New Roman" w:eastAsia="Times New Roman" w:hAnsi="Times New Roman" w:cs="Times New Roman"/>
          <w:kern w:val="0"/>
          <w:sz w:val="24"/>
          <w:szCs w:val="24"/>
          <w14:ligatures w14:val="none"/>
        </w:rPr>
        <w:t xml:space="preserve">, ir 2023. gads. </w:t>
      </w:r>
      <w:r w:rsidRPr="004929E7">
        <w:rPr>
          <w:rFonts w:ascii="Times New Roman" w:eastAsia="Times New Roman" w:hAnsi="Times New Roman" w:cs="Times New Roman"/>
          <w:kern w:val="0"/>
          <w:sz w:val="24"/>
          <w:szCs w:val="24"/>
          <w14:ligatures w14:val="none"/>
        </w:rPr>
        <w:t xml:space="preserve">Informācija par vidējo bruto darba samaksu pa darbības veidiem Zemgales statistiskajā reģionā </w:t>
      </w:r>
      <w:r w:rsidR="00AF37CD" w:rsidRPr="004929E7">
        <w:rPr>
          <w:rFonts w:ascii="Times New Roman" w:eastAsia="Times New Roman" w:hAnsi="Times New Roman" w:cs="Times New Roman"/>
          <w:kern w:val="0"/>
          <w:sz w:val="24"/>
          <w:szCs w:val="24"/>
          <w14:ligatures w14:val="none"/>
        </w:rPr>
        <w:t xml:space="preserve">2023. gadā </w:t>
      </w:r>
      <w:r w:rsidRPr="004929E7">
        <w:rPr>
          <w:rFonts w:ascii="Times New Roman" w:eastAsia="Times New Roman" w:hAnsi="Times New Roman" w:cs="Times New Roman"/>
          <w:kern w:val="0"/>
          <w:sz w:val="24"/>
          <w:szCs w:val="24"/>
          <w14:ligatures w14:val="none"/>
        </w:rPr>
        <w:t xml:space="preserve">ir publiski pieejama Centrālās statistikas pārvaldes datu bāzē - </w:t>
      </w:r>
      <w:hyperlink r:id="rId7" w:history="1">
        <w:r w:rsidR="00AF37CD" w:rsidRPr="004929E7">
          <w:rPr>
            <w:rStyle w:val="Hyperlink"/>
            <w:rFonts w:ascii="Times New Roman" w:eastAsia="Times New Roman" w:hAnsi="Times New Roman" w:cs="Times New Roman"/>
            <w:kern w:val="0"/>
            <w:sz w:val="24"/>
            <w:szCs w:val="24"/>
            <w14:ligatures w14:val="none"/>
          </w:rPr>
          <w:t>https://data.stat.gov.lv:443/sq/23141</w:t>
        </w:r>
      </w:hyperlink>
      <w:r w:rsidR="00513189" w:rsidRPr="004929E7">
        <w:rPr>
          <w:rFonts w:ascii="Times New Roman" w:eastAsia="Times New Roman" w:hAnsi="Times New Roman" w:cs="Times New Roman"/>
          <w:kern w:val="0"/>
          <w:sz w:val="24"/>
          <w:szCs w:val="24"/>
          <w14:ligatures w14:val="none"/>
        </w:rPr>
        <w:t xml:space="preserve">, kur jāskatās uzņēmuma galvenā </w:t>
      </w:r>
      <w:r w:rsidR="003B04A3" w:rsidRPr="004929E7">
        <w:rPr>
          <w:rFonts w:ascii="Times New Roman" w:eastAsia="Times New Roman" w:hAnsi="Times New Roman" w:cs="Times New Roman"/>
          <w:kern w:val="0"/>
          <w:sz w:val="24"/>
          <w:szCs w:val="24"/>
          <w14:ligatures w14:val="none"/>
        </w:rPr>
        <w:t>darbības veida NACE nozare.</w:t>
      </w:r>
      <w:r w:rsidR="00AF37CD" w:rsidRPr="004929E7">
        <w:rPr>
          <w:rFonts w:ascii="Times New Roman" w:eastAsia="Times New Roman" w:hAnsi="Times New Roman" w:cs="Times New Roman"/>
          <w:kern w:val="0"/>
          <w:sz w:val="24"/>
          <w:szCs w:val="24"/>
          <w14:ligatures w14:val="none"/>
        </w:rPr>
        <w:t xml:space="preserve"> </w:t>
      </w:r>
      <w:r w:rsidR="00513189" w:rsidRPr="004929E7">
        <w:rPr>
          <w:rFonts w:ascii="Times New Roman" w:eastAsia="Times New Roman" w:hAnsi="Times New Roman" w:cs="Times New Roman"/>
          <w:kern w:val="0"/>
          <w:sz w:val="24"/>
          <w:szCs w:val="24"/>
          <w14:ligatures w14:val="none"/>
        </w:rPr>
        <w:t>Pieņemam, ka v</w:t>
      </w:r>
      <w:r w:rsidR="00B90DFD" w:rsidRPr="004929E7">
        <w:rPr>
          <w:rFonts w:ascii="Times New Roman" w:eastAsia="Times New Roman" w:hAnsi="Times New Roman" w:cs="Times New Roman"/>
          <w:kern w:val="0"/>
          <w:sz w:val="24"/>
          <w:szCs w:val="24"/>
          <w14:ligatures w14:val="none"/>
        </w:rPr>
        <w:t xml:space="preserve">idējā darba samaksa tiks vērtēta </w:t>
      </w:r>
      <w:r w:rsidR="00513189" w:rsidRPr="004929E7">
        <w:rPr>
          <w:rFonts w:ascii="Times New Roman" w:eastAsia="Times New Roman" w:hAnsi="Times New Roman" w:cs="Times New Roman"/>
          <w:kern w:val="0"/>
          <w:sz w:val="24"/>
          <w:szCs w:val="24"/>
          <w14:ligatures w14:val="none"/>
        </w:rPr>
        <w:t>kā</w:t>
      </w:r>
      <w:r w:rsidR="00FC5A36" w:rsidRPr="004929E7">
        <w:rPr>
          <w:rFonts w:ascii="Times New Roman" w:eastAsia="Times New Roman" w:hAnsi="Times New Roman" w:cs="Times New Roman"/>
          <w:kern w:val="0"/>
          <w:sz w:val="24"/>
          <w:szCs w:val="24"/>
          <w14:ligatures w14:val="none"/>
        </w:rPr>
        <w:t xml:space="preserve"> </w:t>
      </w:r>
      <w:r w:rsidR="00E32D5A">
        <w:rPr>
          <w:rFonts w:ascii="Times New Roman" w:eastAsia="Times New Roman" w:hAnsi="Times New Roman" w:cs="Times New Roman"/>
          <w:kern w:val="0"/>
          <w:sz w:val="24"/>
          <w:szCs w:val="24"/>
          <w14:ligatures w14:val="none"/>
        </w:rPr>
        <w:t xml:space="preserve">jaunizveidoto </w:t>
      </w:r>
      <w:r w:rsidR="00580A74" w:rsidRPr="004929E7">
        <w:rPr>
          <w:rFonts w:ascii="Times New Roman" w:eastAsia="Times New Roman" w:hAnsi="Times New Roman" w:cs="Times New Roman"/>
          <w:kern w:val="0"/>
          <w:sz w:val="24"/>
          <w:szCs w:val="24"/>
          <w14:ligatures w14:val="none"/>
        </w:rPr>
        <w:t>82 darb</w:t>
      </w:r>
      <w:r w:rsidR="00FC5A36" w:rsidRPr="004929E7">
        <w:rPr>
          <w:rFonts w:ascii="Times New Roman" w:eastAsia="Times New Roman" w:hAnsi="Times New Roman" w:cs="Times New Roman"/>
          <w:kern w:val="0"/>
          <w:sz w:val="24"/>
          <w:szCs w:val="24"/>
          <w14:ligatures w14:val="none"/>
        </w:rPr>
        <w:t xml:space="preserve">a vietu </w:t>
      </w:r>
      <w:r w:rsidR="00513189" w:rsidRPr="004929E7">
        <w:rPr>
          <w:rFonts w:ascii="Times New Roman" w:eastAsia="Times New Roman" w:hAnsi="Times New Roman" w:cs="Times New Roman"/>
          <w:kern w:val="0"/>
          <w:sz w:val="24"/>
          <w:szCs w:val="24"/>
          <w14:ligatures w14:val="none"/>
        </w:rPr>
        <w:t xml:space="preserve">aritmētiskā </w:t>
      </w:r>
      <w:r w:rsidR="00580A74" w:rsidRPr="004929E7">
        <w:rPr>
          <w:rFonts w:ascii="Times New Roman" w:eastAsia="Times New Roman" w:hAnsi="Times New Roman" w:cs="Times New Roman"/>
          <w:kern w:val="0"/>
          <w:sz w:val="24"/>
          <w:szCs w:val="24"/>
          <w14:ligatures w14:val="none"/>
        </w:rPr>
        <w:t>vidējā alga</w:t>
      </w:r>
      <w:r w:rsidR="00513189" w:rsidRPr="004929E7">
        <w:rPr>
          <w:rFonts w:ascii="Times New Roman" w:eastAsia="Times New Roman" w:hAnsi="Times New Roman" w:cs="Times New Roman"/>
          <w:kern w:val="0"/>
          <w:sz w:val="24"/>
          <w:szCs w:val="24"/>
          <w14:ligatures w14:val="none"/>
        </w:rPr>
        <w:t>.</w:t>
      </w:r>
    </w:p>
    <w:p w14:paraId="71B0FE44" w14:textId="77777777" w:rsidR="00E95E89" w:rsidRPr="004929E7" w:rsidRDefault="00E95E89" w:rsidP="00E95E89">
      <w:pPr>
        <w:spacing w:after="0" w:line="240" w:lineRule="auto"/>
        <w:ind w:left="426"/>
        <w:jc w:val="both"/>
        <w:rPr>
          <w:rFonts w:ascii="Times New Roman" w:eastAsia="Times New Roman" w:hAnsi="Times New Roman" w:cs="Times New Roman"/>
          <w:kern w:val="0"/>
          <w:sz w:val="24"/>
          <w:szCs w:val="24"/>
          <w14:ligatures w14:val="none"/>
        </w:rPr>
      </w:pPr>
    </w:p>
    <w:p w14:paraId="554261CF" w14:textId="77777777" w:rsidR="004929E7" w:rsidRDefault="004929E7" w:rsidP="00E95E89">
      <w:pPr>
        <w:spacing w:after="0" w:line="240" w:lineRule="auto"/>
        <w:ind w:left="426"/>
        <w:jc w:val="both"/>
        <w:rPr>
          <w:rFonts w:ascii="Times New Roman" w:eastAsia="Times New Roman" w:hAnsi="Times New Roman" w:cs="Times New Roman"/>
          <w:kern w:val="0"/>
          <w:sz w:val="24"/>
          <w:szCs w:val="24"/>
          <w14:ligatures w14:val="none"/>
        </w:rPr>
      </w:pPr>
    </w:p>
    <w:p w14:paraId="4EB72578" w14:textId="77777777" w:rsidR="0046416C" w:rsidRDefault="0046416C" w:rsidP="00E95E89">
      <w:pPr>
        <w:spacing w:after="0" w:line="240" w:lineRule="auto"/>
        <w:ind w:left="426"/>
        <w:jc w:val="both"/>
        <w:rPr>
          <w:rFonts w:ascii="Times New Roman" w:eastAsia="Times New Roman" w:hAnsi="Times New Roman" w:cs="Times New Roman"/>
          <w:kern w:val="0"/>
          <w:sz w:val="24"/>
          <w:szCs w:val="24"/>
          <w14:ligatures w14:val="none"/>
        </w:rPr>
      </w:pPr>
    </w:p>
    <w:p w14:paraId="2A33C92B" w14:textId="77777777" w:rsidR="0046416C" w:rsidRDefault="0046416C" w:rsidP="00E95E89">
      <w:pPr>
        <w:spacing w:after="0" w:line="240" w:lineRule="auto"/>
        <w:ind w:left="426"/>
        <w:jc w:val="both"/>
        <w:rPr>
          <w:rFonts w:ascii="Times New Roman" w:eastAsia="Times New Roman" w:hAnsi="Times New Roman" w:cs="Times New Roman"/>
          <w:kern w:val="0"/>
          <w:sz w:val="24"/>
          <w:szCs w:val="24"/>
          <w14:ligatures w14:val="none"/>
        </w:rPr>
      </w:pPr>
    </w:p>
    <w:p w14:paraId="1FA77AB4" w14:textId="77777777" w:rsidR="0046416C" w:rsidRDefault="0046416C" w:rsidP="00E95E89">
      <w:pPr>
        <w:spacing w:after="0" w:line="240" w:lineRule="auto"/>
        <w:ind w:left="426"/>
        <w:jc w:val="both"/>
        <w:rPr>
          <w:rFonts w:ascii="Times New Roman" w:eastAsia="Times New Roman" w:hAnsi="Times New Roman" w:cs="Times New Roman"/>
          <w:kern w:val="0"/>
          <w:sz w:val="24"/>
          <w:szCs w:val="24"/>
          <w14:ligatures w14:val="none"/>
        </w:rPr>
      </w:pPr>
    </w:p>
    <w:p w14:paraId="61BBDBCD" w14:textId="77777777" w:rsidR="0046416C" w:rsidRDefault="0046416C" w:rsidP="00E95E89">
      <w:pPr>
        <w:spacing w:after="0" w:line="240" w:lineRule="auto"/>
        <w:ind w:left="426"/>
        <w:jc w:val="both"/>
        <w:rPr>
          <w:rFonts w:ascii="Times New Roman" w:eastAsia="Times New Roman" w:hAnsi="Times New Roman" w:cs="Times New Roman"/>
          <w:kern w:val="0"/>
          <w:sz w:val="24"/>
          <w:szCs w:val="24"/>
          <w14:ligatures w14:val="none"/>
        </w:rPr>
      </w:pPr>
    </w:p>
    <w:p w14:paraId="4702A67D" w14:textId="77777777" w:rsidR="0046416C" w:rsidRDefault="0046416C" w:rsidP="00E95E89">
      <w:pPr>
        <w:spacing w:after="0" w:line="240" w:lineRule="auto"/>
        <w:ind w:left="426"/>
        <w:jc w:val="both"/>
        <w:rPr>
          <w:rFonts w:ascii="Times New Roman" w:eastAsia="Times New Roman" w:hAnsi="Times New Roman" w:cs="Times New Roman"/>
          <w:kern w:val="0"/>
          <w:sz w:val="24"/>
          <w:szCs w:val="24"/>
          <w14:ligatures w14:val="none"/>
        </w:rPr>
      </w:pPr>
    </w:p>
    <w:p w14:paraId="35A05C4D" w14:textId="77777777" w:rsidR="0046416C" w:rsidRPr="004929E7" w:rsidRDefault="0046416C" w:rsidP="00E95E89">
      <w:pPr>
        <w:spacing w:after="0" w:line="240" w:lineRule="auto"/>
        <w:ind w:left="426"/>
        <w:jc w:val="both"/>
        <w:rPr>
          <w:rFonts w:ascii="Times New Roman" w:eastAsia="Times New Roman" w:hAnsi="Times New Roman" w:cs="Times New Roman"/>
          <w:kern w:val="0"/>
          <w:sz w:val="24"/>
          <w:szCs w:val="24"/>
          <w14:ligatures w14:val="none"/>
        </w:rPr>
      </w:pPr>
    </w:p>
    <w:p w14:paraId="0F2058A4" w14:textId="2FD07C70" w:rsidR="004929E7" w:rsidRPr="004929E7" w:rsidRDefault="004929E7" w:rsidP="004929E7">
      <w:pPr>
        <w:spacing w:after="0" w:line="240" w:lineRule="auto"/>
        <w:jc w:val="both"/>
        <w:rPr>
          <w:rFonts w:ascii="Times New Roman" w:eastAsia="Times New Roman" w:hAnsi="Times New Roman" w:cs="Times New Roman"/>
          <w:kern w:val="0"/>
          <w:sz w:val="24"/>
          <w:szCs w:val="24"/>
          <w:u w:val="single"/>
          <w14:ligatures w14:val="none"/>
        </w:rPr>
      </w:pPr>
      <w:r w:rsidRPr="004929E7">
        <w:rPr>
          <w:rFonts w:ascii="Times New Roman" w:eastAsia="Times New Roman" w:hAnsi="Times New Roman" w:cs="Times New Roman"/>
          <w:kern w:val="0"/>
          <w:sz w:val="24"/>
          <w:szCs w:val="24"/>
          <w:u w:val="single"/>
          <w14:ligatures w14:val="none"/>
        </w:rPr>
        <w:t xml:space="preserve">Jautājums </w:t>
      </w:r>
    </w:p>
    <w:p w14:paraId="5D0D60D3" w14:textId="19B2CB65" w:rsidR="00A352BB" w:rsidRPr="001409D4" w:rsidRDefault="00A352BB" w:rsidP="00A352BB">
      <w:pPr>
        <w:numPr>
          <w:ilvl w:val="0"/>
          <w:numId w:val="1"/>
        </w:numPr>
        <w:spacing w:after="0" w:line="240" w:lineRule="auto"/>
        <w:ind w:left="426"/>
        <w:jc w:val="both"/>
        <w:rPr>
          <w:rFonts w:ascii="Times New Roman" w:eastAsia="Times New Roman" w:hAnsi="Times New Roman" w:cs="Times New Roman"/>
          <w:b/>
          <w:bCs/>
          <w:i/>
          <w:iCs/>
          <w:kern w:val="0"/>
          <w:sz w:val="24"/>
          <w:szCs w:val="24"/>
          <w14:ligatures w14:val="none"/>
        </w:rPr>
      </w:pPr>
      <w:r w:rsidRPr="00A352BB">
        <w:rPr>
          <w:rFonts w:ascii="Times New Roman" w:eastAsia="Times New Roman" w:hAnsi="Times New Roman" w:cs="Times New Roman"/>
          <w:b/>
          <w:bCs/>
          <w:i/>
          <w:iCs/>
          <w:kern w:val="0"/>
          <w:sz w:val="24"/>
          <w:szCs w:val="24"/>
          <w14:ligatures w14:val="none"/>
        </w:rPr>
        <w:t>Nolikuma 5.13.4.punktā minētas nefinanšu investīcijas. Saskaņā ar LIAA un Altum iesniegto projektu Altum nodrošinās 10 000 000 EUR finansējumu ar Valsts atbalstu, 30 000 000 EUR Altum aizdevums bez kapitāla atlaid</w:t>
      </w:r>
      <w:r w:rsidRPr="001409D4">
        <w:rPr>
          <w:rFonts w:ascii="Times New Roman" w:eastAsia="Times New Roman" w:hAnsi="Times New Roman" w:cs="Times New Roman"/>
          <w:b/>
          <w:bCs/>
          <w:i/>
          <w:iCs/>
          <w:kern w:val="0"/>
          <w:sz w:val="24"/>
          <w:szCs w:val="24"/>
          <w14:ligatures w14:val="none"/>
        </w:rPr>
        <w:t>es,</w:t>
      </w:r>
      <w:r w:rsidRPr="00A352BB">
        <w:rPr>
          <w:rFonts w:ascii="Times New Roman" w:eastAsia="Times New Roman" w:hAnsi="Times New Roman" w:cs="Times New Roman"/>
          <w:b/>
          <w:bCs/>
          <w:i/>
          <w:iCs/>
          <w:kern w:val="0"/>
          <w:sz w:val="24"/>
          <w:szCs w:val="24"/>
          <w14:ligatures w14:val="none"/>
        </w:rPr>
        <w:t xml:space="preserve"> 20 000 000 EUR Uzņēmuma grupas finansējums (no pašu resursiem vai aizņemtiem bez Valsts atbalsta komponentes). Vai minētajā gadījumā nosacījums par nefinanšu investīcijām tiks izpildīts?</w:t>
      </w:r>
    </w:p>
    <w:p w14:paraId="398A6099" w14:textId="77777777" w:rsidR="00A352BB" w:rsidRPr="001409D4" w:rsidRDefault="00A352BB" w:rsidP="00A352BB">
      <w:pPr>
        <w:pStyle w:val="ListParagraph"/>
        <w:spacing w:after="0" w:line="240" w:lineRule="auto"/>
        <w:contextualSpacing w:val="0"/>
        <w:jc w:val="both"/>
        <w:rPr>
          <w:rFonts w:ascii="Times New Roman" w:eastAsia="Times New Roman" w:hAnsi="Times New Roman" w:cs="Times New Roman"/>
          <w:b/>
          <w:bCs/>
          <w:kern w:val="0"/>
          <w:sz w:val="24"/>
          <w:szCs w:val="24"/>
          <w14:ligatures w14:val="none"/>
        </w:rPr>
      </w:pPr>
    </w:p>
    <w:p w14:paraId="48AEDFFF" w14:textId="29F80D82" w:rsidR="00EA4F3A" w:rsidRPr="004929E7" w:rsidRDefault="00EA4F3A" w:rsidP="00EA4F3A">
      <w:pPr>
        <w:pStyle w:val="ListParagraph"/>
        <w:spacing w:after="0" w:line="240" w:lineRule="auto"/>
        <w:ind w:left="0"/>
        <w:contextualSpacing w:val="0"/>
        <w:jc w:val="both"/>
        <w:rPr>
          <w:rFonts w:ascii="Times New Roman" w:eastAsia="Times New Roman" w:hAnsi="Times New Roman" w:cs="Times New Roman"/>
          <w:kern w:val="0"/>
          <w:sz w:val="24"/>
          <w:szCs w:val="24"/>
          <w:u w:val="single"/>
          <w14:ligatures w14:val="none"/>
        </w:rPr>
      </w:pPr>
      <w:r w:rsidRPr="004929E7">
        <w:rPr>
          <w:rFonts w:ascii="Times New Roman" w:eastAsia="Times New Roman" w:hAnsi="Times New Roman" w:cs="Times New Roman"/>
          <w:kern w:val="0"/>
          <w:sz w:val="24"/>
          <w:szCs w:val="24"/>
          <w:u w:val="single"/>
          <w14:ligatures w14:val="none"/>
        </w:rPr>
        <w:t>Atbilde</w:t>
      </w:r>
    </w:p>
    <w:p w14:paraId="0B15FB9E" w14:textId="058CF4C6" w:rsidR="004E5CB7" w:rsidRPr="004929E7" w:rsidRDefault="00EA4F3A" w:rsidP="00EA4F3A">
      <w:pPr>
        <w:pStyle w:val="ListParagraph"/>
        <w:spacing w:after="0" w:line="240" w:lineRule="auto"/>
        <w:ind w:left="284"/>
        <w:contextualSpacing w:val="0"/>
        <w:jc w:val="both"/>
        <w:rPr>
          <w:rFonts w:ascii="Times New Roman" w:eastAsia="Times New Roman" w:hAnsi="Times New Roman" w:cs="Times New Roman"/>
          <w:kern w:val="0"/>
          <w:sz w:val="24"/>
          <w:szCs w:val="24"/>
          <w14:ligatures w14:val="none"/>
        </w:rPr>
      </w:pPr>
      <w:r w:rsidRPr="004929E7">
        <w:rPr>
          <w:rFonts w:ascii="Times New Roman" w:eastAsia="Times New Roman" w:hAnsi="Times New Roman" w:cs="Times New Roman"/>
          <w:kern w:val="0"/>
          <w:sz w:val="24"/>
          <w:szCs w:val="24"/>
          <w14:ligatures w14:val="none"/>
        </w:rPr>
        <w:t xml:space="preserve">Apbūves tiesības izsoles noteikumu 5.13.4. apakšpunkts nosaka, ka apbūves tiesību ieguvējam līdz 2028. gada 31. decembrim </w:t>
      </w:r>
      <w:r w:rsidR="00513189" w:rsidRPr="004929E7">
        <w:rPr>
          <w:rFonts w:ascii="Times New Roman" w:eastAsia="Times New Roman" w:hAnsi="Times New Roman" w:cs="Times New Roman"/>
          <w:kern w:val="0"/>
          <w:sz w:val="24"/>
          <w:szCs w:val="24"/>
          <w14:ligatures w14:val="none"/>
        </w:rPr>
        <w:t xml:space="preserve">industriālā parka teritorijā </w:t>
      </w:r>
      <w:r w:rsidRPr="004929E7">
        <w:rPr>
          <w:rFonts w:ascii="Times New Roman" w:eastAsia="Times New Roman" w:hAnsi="Times New Roman" w:cs="Times New Roman"/>
          <w:kern w:val="0"/>
          <w:sz w:val="24"/>
          <w:szCs w:val="24"/>
          <w14:ligatures w14:val="none"/>
        </w:rPr>
        <w:t xml:space="preserve">jāveic </w:t>
      </w:r>
      <w:r w:rsidRPr="004929E7">
        <w:rPr>
          <w:rFonts w:ascii="Times New Roman" w:eastAsia="Times New Roman" w:hAnsi="Times New Roman" w:cs="Times New Roman"/>
          <w:kern w:val="0"/>
          <w:sz w:val="24"/>
          <w:szCs w:val="24"/>
          <w:u w:val="single"/>
          <w14:ligatures w14:val="none"/>
        </w:rPr>
        <w:t>nefinanšu investīcijas pašu nemateriālajos ieguldījumos un pamatlīdzekļos</w:t>
      </w:r>
      <w:r w:rsidRPr="004929E7">
        <w:rPr>
          <w:rFonts w:ascii="Times New Roman" w:eastAsia="Times New Roman" w:hAnsi="Times New Roman" w:cs="Times New Roman"/>
          <w:kern w:val="0"/>
          <w:sz w:val="24"/>
          <w:szCs w:val="24"/>
          <w14:ligatures w14:val="none"/>
        </w:rPr>
        <w:t xml:space="preserve"> vismaz 21 400 000 EUR apmērā</w:t>
      </w:r>
      <w:r w:rsidR="004E5CB7" w:rsidRPr="004929E7">
        <w:rPr>
          <w:rFonts w:ascii="Times New Roman" w:eastAsia="Times New Roman" w:hAnsi="Times New Roman" w:cs="Times New Roman"/>
          <w:kern w:val="0"/>
          <w:sz w:val="24"/>
          <w:szCs w:val="24"/>
          <w14:ligatures w14:val="none"/>
        </w:rPr>
        <w:t>.</w:t>
      </w:r>
      <w:r w:rsidRPr="004929E7">
        <w:rPr>
          <w:rFonts w:ascii="Times New Roman" w:eastAsia="Times New Roman" w:hAnsi="Times New Roman" w:cs="Times New Roman"/>
          <w:kern w:val="0"/>
          <w:sz w:val="24"/>
          <w:szCs w:val="24"/>
          <w14:ligatures w14:val="none"/>
        </w:rPr>
        <w:t xml:space="preserve"> </w:t>
      </w:r>
    </w:p>
    <w:p w14:paraId="39CD1AE1" w14:textId="333177BC" w:rsidR="004E5CB7" w:rsidRPr="004929E7" w:rsidRDefault="00513189" w:rsidP="004E5CB7">
      <w:pPr>
        <w:pStyle w:val="ListParagraph"/>
        <w:spacing w:after="0" w:line="240" w:lineRule="auto"/>
        <w:ind w:left="284"/>
        <w:jc w:val="both"/>
        <w:rPr>
          <w:rFonts w:ascii="Times New Roman" w:eastAsia="Times New Roman" w:hAnsi="Times New Roman" w:cs="Times New Roman"/>
          <w:kern w:val="0"/>
          <w:sz w:val="24"/>
          <w:szCs w:val="24"/>
          <w14:ligatures w14:val="none"/>
        </w:rPr>
      </w:pPr>
      <w:r w:rsidRPr="004929E7">
        <w:rPr>
          <w:rFonts w:ascii="Times New Roman" w:eastAsia="Times New Roman" w:hAnsi="Times New Roman" w:cs="Times New Roman"/>
          <w:kern w:val="0"/>
          <w:sz w:val="24"/>
          <w:szCs w:val="24"/>
          <w14:ligatures w14:val="none"/>
        </w:rPr>
        <w:t>N</w:t>
      </w:r>
      <w:r w:rsidR="004E5CB7" w:rsidRPr="004929E7">
        <w:rPr>
          <w:rFonts w:ascii="Times New Roman" w:eastAsia="Times New Roman" w:hAnsi="Times New Roman" w:cs="Times New Roman"/>
          <w:kern w:val="0"/>
          <w:sz w:val="24"/>
          <w:szCs w:val="24"/>
          <w14:ligatures w14:val="none"/>
        </w:rPr>
        <w:t>efinanšu investīciju rādītājā ieskaita komersanta radītās:</w:t>
      </w:r>
    </w:p>
    <w:p w14:paraId="0C8CEC6E" w14:textId="4F146568" w:rsidR="004E5CB7" w:rsidRPr="004929E7" w:rsidRDefault="004E5CB7" w:rsidP="004E5CB7">
      <w:pPr>
        <w:pStyle w:val="ListParagraph"/>
        <w:numPr>
          <w:ilvl w:val="0"/>
          <w:numId w:val="4"/>
        </w:numPr>
        <w:spacing w:after="0" w:line="240" w:lineRule="auto"/>
        <w:jc w:val="both"/>
        <w:rPr>
          <w:rFonts w:ascii="Times New Roman" w:eastAsia="Times New Roman" w:hAnsi="Times New Roman" w:cs="Times New Roman"/>
          <w:kern w:val="0"/>
          <w:sz w:val="24"/>
          <w:szCs w:val="24"/>
          <w14:ligatures w14:val="none"/>
        </w:rPr>
      </w:pPr>
      <w:r w:rsidRPr="001409D4">
        <w:rPr>
          <w:rFonts w:ascii="Times New Roman" w:eastAsia="Times New Roman" w:hAnsi="Times New Roman" w:cs="Times New Roman"/>
          <w:kern w:val="0"/>
          <w:sz w:val="24"/>
          <w:szCs w:val="24"/>
          <w:u w:val="single"/>
          <w14:ligatures w14:val="none"/>
        </w:rPr>
        <w:t>nefinanšu investīcijas</w:t>
      </w:r>
      <w:r w:rsidRPr="004929E7">
        <w:rPr>
          <w:rFonts w:ascii="Times New Roman" w:eastAsia="Times New Roman" w:hAnsi="Times New Roman" w:cs="Times New Roman"/>
          <w:kern w:val="0"/>
          <w:sz w:val="24"/>
          <w:szCs w:val="24"/>
          <w14:ligatures w14:val="none"/>
        </w:rPr>
        <w:t xml:space="preserve"> – ilgtermiņa nemateriālie ieguldījumi, dzīvojamās ēkas, citas būves un celtnes, ilggadīgie stādījumi, tehnoloģiskās mašīnas un iekārtas, pārējie pamatlīdzekļi un inventārs, kā arī pamatlīdzekļu izveidošanas un nepabeigto būvobjektu un kapitālā remonta izmaksas;</w:t>
      </w:r>
    </w:p>
    <w:p w14:paraId="545EACB4" w14:textId="49B58021" w:rsidR="004E5CB7" w:rsidRPr="004929E7" w:rsidRDefault="004E5CB7" w:rsidP="004E5CB7">
      <w:pPr>
        <w:pStyle w:val="ListParagraph"/>
        <w:numPr>
          <w:ilvl w:val="0"/>
          <w:numId w:val="4"/>
        </w:numPr>
        <w:spacing w:after="0" w:line="240" w:lineRule="auto"/>
        <w:jc w:val="both"/>
        <w:rPr>
          <w:rFonts w:ascii="Times New Roman" w:eastAsia="Times New Roman" w:hAnsi="Times New Roman" w:cs="Times New Roman"/>
          <w:kern w:val="0"/>
          <w:sz w:val="24"/>
          <w:szCs w:val="24"/>
          <w14:ligatures w14:val="none"/>
        </w:rPr>
      </w:pPr>
      <w:r w:rsidRPr="001409D4">
        <w:rPr>
          <w:rFonts w:ascii="Times New Roman" w:eastAsia="Times New Roman" w:hAnsi="Times New Roman" w:cs="Times New Roman"/>
          <w:kern w:val="0"/>
          <w:sz w:val="24"/>
          <w:szCs w:val="24"/>
          <w:u w:val="single"/>
          <w14:ligatures w14:val="none"/>
        </w:rPr>
        <w:t>nemateriālie ieguldījumi</w:t>
      </w:r>
      <w:r w:rsidRPr="004929E7">
        <w:rPr>
          <w:rFonts w:ascii="Times New Roman" w:eastAsia="Times New Roman" w:hAnsi="Times New Roman" w:cs="Times New Roman"/>
          <w:kern w:val="0"/>
          <w:sz w:val="24"/>
          <w:szCs w:val="24"/>
          <w14:ligatures w14:val="none"/>
        </w:rPr>
        <w:t xml:space="preserve"> – ilgtermiņa ieguldījumu daļa, kuriem nepiemīt fiziska vai materiāla forma, bet tie komersantam dod ienākumus vai rada apstākļus tā normālam darbam un ienākumu saņemšanai. Nemateriālos ieguldījumos ietilpst pētniecības darba un komersanta attīstības izmaksas, koncesijas, patenti, licences, preču zīmes un līdzīgas tiesības, uzņēmuma nemateriālā vērtība, avansa maksājumi par nemateriāliem ieguldījumiem;</w:t>
      </w:r>
    </w:p>
    <w:p w14:paraId="751A066D" w14:textId="0B5B7941" w:rsidR="004E5CB7" w:rsidRPr="004929E7" w:rsidRDefault="004E5CB7" w:rsidP="004E5CB7">
      <w:pPr>
        <w:pStyle w:val="ListParagraph"/>
        <w:numPr>
          <w:ilvl w:val="0"/>
          <w:numId w:val="4"/>
        </w:numPr>
        <w:spacing w:after="0" w:line="240" w:lineRule="auto"/>
        <w:jc w:val="both"/>
        <w:rPr>
          <w:rFonts w:ascii="Times New Roman" w:eastAsia="Times New Roman" w:hAnsi="Times New Roman" w:cs="Times New Roman"/>
          <w:kern w:val="0"/>
          <w:sz w:val="24"/>
          <w:szCs w:val="24"/>
          <w14:ligatures w14:val="none"/>
        </w:rPr>
      </w:pPr>
      <w:r w:rsidRPr="001409D4">
        <w:rPr>
          <w:rFonts w:ascii="Times New Roman" w:eastAsia="Times New Roman" w:hAnsi="Times New Roman" w:cs="Times New Roman"/>
          <w:kern w:val="0"/>
          <w:sz w:val="24"/>
          <w:szCs w:val="24"/>
          <w:u w:val="single"/>
          <w14:ligatures w14:val="none"/>
        </w:rPr>
        <w:t>pamatlīdzekļi</w:t>
      </w:r>
      <w:r w:rsidRPr="004929E7">
        <w:rPr>
          <w:rFonts w:ascii="Times New Roman" w:eastAsia="Times New Roman" w:hAnsi="Times New Roman" w:cs="Times New Roman"/>
          <w:kern w:val="0"/>
          <w:sz w:val="24"/>
          <w:szCs w:val="24"/>
          <w14:ligatures w14:val="none"/>
        </w:rPr>
        <w:t xml:space="preserve"> – līdzekļi, kuri paredzēti izmantošanai produkcijas ražošanā, pakalpojumu sniegšanā, administrācijas vajadzībām un kuru lietošanas termiņš ir ilgāks par vienu gadu (zeme, ēkas, būves, tehnoloģiskās iekārtas un mašīnas, inventārs). Tie nav paredzēti pārdošanai.</w:t>
      </w:r>
    </w:p>
    <w:p w14:paraId="18C4F6AF" w14:textId="424F1E60" w:rsidR="004E5CB7" w:rsidRPr="004929E7" w:rsidRDefault="004E5CB7" w:rsidP="00EA4F3A">
      <w:pPr>
        <w:pStyle w:val="ListParagraph"/>
        <w:spacing w:after="0" w:line="240" w:lineRule="auto"/>
        <w:ind w:left="284"/>
        <w:contextualSpacing w:val="0"/>
        <w:jc w:val="both"/>
        <w:rPr>
          <w:rFonts w:ascii="Times New Roman" w:eastAsia="Times New Roman" w:hAnsi="Times New Roman" w:cs="Times New Roman"/>
          <w:kern w:val="0"/>
          <w:sz w:val="24"/>
          <w:szCs w:val="24"/>
          <w14:ligatures w14:val="none"/>
        </w:rPr>
      </w:pPr>
      <w:r w:rsidRPr="004929E7">
        <w:rPr>
          <w:rFonts w:ascii="Times New Roman" w:eastAsia="Times New Roman" w:hAnsi="Times New Roman" w:cs="Times New Roman"/>
          <w:kern w:val="0"/>
          <w:sz w:val="24"/>
          <w:szCs w:val="24"/>
          <w14:ligatures w14:val="none"/>
        </w:rPr>
        <w:t>Nefinanšu investīciju rādītāja vērtību aprēķina, summējot laika periodā līdz 2028. gada</w:t>
      </w:r>
      <w:r w:rsidR="0001751B" w:rsidRPr="004929E7">
        <w:rPr>
          <w:rFonts w:ascii="Times New Roman" w:eastAsia="Times New Roman" w:hAnsi="Times New Roman" w:cs="Times New Roman"/>
          <w:kern w:val="0"/>
          <w:sz w:val="24"/>
          <w:szCs w:val="24"/>
          <w14:ligatures w14:val="none"/>
        </w:rPr>
        <w:t xml:space="preserve"> 31. decembrim</w:t>
      </w:r>
      <w:r w:rsidRPr="004929E7">
        <w:rPr>
          <w:rFonts w:ascii="Times New Roman" w:eastAsia="Times New Roman" w:hAnsi="Times New Roman" w:cs="Times New Roman"/>
          <w:kern w:val="0"/>
          <w:sz w:val="24"/>
          <w:szCs w:val="24"/>
          <w14:ligatures w14:val="none"/>
        </w:rPr>
        <w:t xml:space="preserve"> </w:t>
      </w:r>
      <w:r w:rsidR="0001751B" w:rsidRPr="004929E7">
        <w:rPr>
          <w:rFonts w:ascii="Times New Roman" w:eastAsia="Times New Roman" w:hAnsi="Times New Roman" w:cs="Times New Roman"/>
          <w:kern w:val="0"/>
          <w:sz w:val="24"/>
          <w:szCs w:val="24"/>
          <w14:ligatures w14:val="none"/>
        </w:rPr>
        <w:t xml:space="preserve">industriālā parka teritorijā </w:t>
      </w:r>
      <w:r w:rsidRPr="004929E7">
        <w:rPr>
          <w:rFonts w:ascii="Times New Roman" w:eastAsia="Times New Roman" w:hAnsi="Times New Roman" w:cs="Times New Roman"/>
          <w:kern w:val="0"/>
          <w:sz w:val="24"/>
          <w:szCs w:val="24"/>
          <w14:ligatures w14:val="none"/>
        </w:rPr>
        <w:t>komersanta radītās nefinanšu investīcijas komersanta paša nemateriālajos ieguldījumos un pamatlīdzekļos</w:t>
      </w:r>
      <w:r w:rsidR="00DD6910">
        <w:rPr>
          <w:rFonts w:ascii="Times New Roman" w:eastAsia="Times New Roman" w:hAnsi="Times New Roman" w:cs="Times New Roman"/>
          <w:kern w:val="0"/>
          <w:sz w:val="24"/>
          <w:szCs w:val="24"/>
          <w14:ligatures w14:val="none"/>
        </w:rPr>
        <w:t xml:space="preserve">, kas atspoguļotas </w:t>
      </w:r>
      <w:r w:rsidRPr="004929E7">
        <w:rPr>
          <w:rFonts w:ascii="Times New Roman" w:eastAsia="Times New Roman" w:hAnsi="Times New Roman" w:cs="Times New Roman"/>
          <w:kern w:val="0"/>
          <w:sz w:val="24"/>
          <w:szCs w:val="24"/>
          <w14:ligatures w14:val="none"/>
        </w:rPr>
        <w:t>komersanta gada pārskat</w:t>
      </w:r>
      <w:r w:rsidR="00DD6910">
        <w:rPr>
          <w:rFonts w:ascii="Times New Roman" w:eastAsia="Times New Roman" w:hAnsi="Times New Roman" w:cs="Times New Roman"/>
          <w:kern w:val="0"/>
          <w:sz w:val="24"/>
          <w:szCs w:val="24"/>
          <w14:ligatures w14:val="none"/>
        </w:rPr>
        <w:t>u</w:t>
      </w:r>
      <w:r w:rsidRPr="004929E7">
        <w:rPr>
          <w:rFonts w:ascii="Times New Roman" w:eastAsia="Times New Roman" w:hAnsi="Times New Roman" w:cs="Times New Roman"/>
          <w:kern w:val="0"/>
          <w:sz w:val="24"/>
          <w:szCs w:val="24"/>
          <w14:ligatures w14:val="none"/>
        </w:rPr>
        <w:t xml:space="preserve"> pielikum</w:t>
      </w:r>
      <w:r w:rsidR="00DD6910">
        <w:rPr>
          <w:rFonts w:ascii="Times New Roman" w:eastAsia="Times New Roman" w:hAnsi="Times New Roman" w:cs="Times New Roman"/>
          <w:kern w:val="0"/>
          <w:sz w:val="24"/>
          <w:szCs w:val="24"/>
          <w14:ligatures w14:val="none"/>
        </w:rPr>
        <w:t>os</w:t>
      </w:r>
      <w:r w:rsidRPr="004929E7">
        <w:rPr>
          <w:rFonts w:ascii="Times New Roman" w:eastAsia="Times New Roman" w:hAnsi="Times New Roman" w:cs="Times New Roman"/>
          <w:kern w:val="0"/>
          <w:sz w:val="24"/>
          <w:szCs w:val="24"/>
          <w14:ligatures w14:val="none"/>
        </w:rPr>
        <w:t xml:space="preserve"> par izmaiņām bilances posteņos "Pamatlīdzekļi" un "Nemateriālie ieguldījumi"</w:t>
      </w:r>
      <w:r w:rsidR="001409D4">
        <w:rPr>
          <w:rFonts w:ascii="Times New Roman" w:eastAsia="Times New Roman" w:hAnsi="Times New Roman" w:cs="Times New Roman"/>
          <w:kern w:val="0"/>
          <w:sz w:val="24"/>
          <w:szCs w:val="24"/>
          <w14:ligatures w14:val="none"/>
        </w:rPr>
        <w:t>.</w:t>
      </w:r>
      <w:r w:rsidRPr="004929E7">
        <w:rPr>
          <w:rFonts w:ascii="Times New Roman" w:eastAsia="Times New Roman" w:hAnsi="Times New Roman" w:cs="Times New Roman"/>
          <w:kern w:val="0"/>
          <w:sz w:val="24"/>
          <w:szCs w:val="24"/>
          <w14:ligatures w14:val="none"/>
        </w:rPr>
        <w:t xml:space="preserve"> </w:t>
      </w:r>
    </w:p>
    <w:p w14:paraId="1D8EC5E9" w14:textId="3692F45A" w:rsidR="00EA4F3A" w:rsidRPr="004929E7" w:rsidRDefault="00D50EE6" w:rsidP="00EA4F3A">
      <w:pPr>
        <w:pStyle w:val="ListParagraph"/>
        <w:spacing w:after="0" w:line="240" w:lineRule="auto"/>
        <w:ind w:left="284"/>
        <w:contextualSpacing w:val="0"/>
        <w:jc w:val="both"/>
        <w:rPr>
          <w:rFonts w:ascii="Times New Roman" w:eastAsia="Times New Roman" w:hAnsi="Times New Roman" w:cs="Times New Roman"/>
          <w:kern w:val="0"/>
          <w:sz w:val="24"/>
          <w:szCs w:val="24"/>
          <w14:ligatures w14:val="none"/>
        </w:rPr>
      </w:pPr>
      <w:r w:rsidRPr="001409D4">
        <w:rPr>
          <w:rFonts w:ascii="Times New Roman" w:eastAsia="Times New Roman" w:hAnsi="Times New Roman" w:cs="Times New Roman"/>
          <w:kern w:val="0"/>
          <w:sz w:val="24"/>
          <w:szCs w:val="24"/>
          <w:u w:val="single"/>
          <w14:ligatures w14:val="none"/>
        </w:rPr>
        <w:t>G</w:t>
      </w:r>
      <w:r w:rsidR="00485124" w:rsidRPr="001409D4">
        <w:rPr>
          <w:rFonts w:ascii="Times New Roman" w:eastAsia="Times New Roman" w:hAnsi="Times New Roman" w:cs="Times New Roman"/>
          <w:kern w:val="0"/>
          <w:sz w:val="24"/>
          <w:szCs w:val="24"/>
          <w:u w:val="single"/>
          <w14:ligatures w14:val="none"/>
        </w:rPr>
        <w:t>rantu veidā</w:t>
      </w:r>
      <w:r w:rsidR="00485124" w:rsidRPr="004929E7">
        <w:rPr>
          <w:rFonts w:ascii="Times New Roman" w:eastAsia="Times New Roman" w:hAnsi="Times New Roman" w:cs="Times New Roman"/>
          <w:kern w:val="0"/>
          <w:sz w:val="24"/>
          <w:szCs w:val="24"/>
          <w14:ligatures w14:val="none"/>
        </w:rPr>
        <w:t xml:space="preserve"> saņemtie Eiropas Savienības fondu</w:t>
      </w:r>
      <w:r w:rsidR="004E5CB7" w:rsidRPr="004929E7">
        <w:rPr>
          <w:rFonts w:ascii="Times New Roman" w:eastAsia="Times New Roman" w:hAnsi="Times New Roman" w:cs="Times New Roman"/>
          <w:kern w:val="0"/>
          <w:sz w:val="24"/>
          <w:szCs w:val="24"/>
          <w14:ligatures w14:val="none"/>
        </w:rPr>
        <w:t>,</w:t>
      </w:r>
      <w:r w:rsidR="00A30E43" w:rsidRPr="004929E7">
        <w:rPr>
          <w:rFonts w:ascii="Times New Roman" w:eastAsia="Times New Roman" w:hAnsi="Times New Roman" w:cs="Times New Roman"/>
          <w:kern w:val="0"/>
          <w:sz w:val="24"/>
          <w:szCs w:val="24"/>
          <w14:ligatures w14:val="none"/>
        </w:rPr>
        <w:t xml:space="preserve"> valsts </w:t>
      </w:r>
      <w:r w:rsidR="004E5CB7" w:rsidRPr="004929E7">
        <w:rPr>
          <w:rFonts w:ascii="Times New Roman" w:eastAsia="Times New Roman" w:hAnsi="Times New Roman" w:cs="Times New Roman"/>
          <w:kern w:val="0"/>
          <w:sz w:val="24"/>
          <w:szCs w:val="24"/>
          <w14:ligatures w14:val="none"/>
        </w:rPr>
        <w:t xml:space="preserve">vai citu finanšu instrumentu </w:t>
      </w:r>
      <w:r w:rsidR="00485124" w:rsidRPr="004929E7">
        <w:rPr>
          <w:rFonts w:ascii="Times New Roman" w:eastAsia="Times New Roman" w:hAnsi="Times New Roman" w:cs="Times New Roman"/>
          <w:kern w:val="0"/>
          <w:sz w:val="24"/>
          <w:szCs w:val="24"/>
          <w14:ligatures w14:val="none"/>
        </w:rPr>
        <w:t>līdzekļi n</w:t>
      </w:r>
      <w:r w:rsidR="00A30E43" w:rsidRPr="004929E7">
        <w:rPr>
          <w:rFonts w:ascii="Times New Roman" w:eastAsia="Times New Roman" w:hAnsi="Times New Roman" w:cs="Times New Roman"/>
          <w:kern w:val="0"/>
          <w:sz w:val="24"/>
          <w:szCs w:val="24"/>
          <w14:ligatures w14:val="none"/>
        </w:rPr>
        <w:t>e</w:t>
      </w:r>
      <w:r w:rsidR="004E5CB7" w:rsidRPr="004929E7">
        <w:rPr>
          <w:rFonts w:ascii="Times New Roman" w:eastAsia="Times New Roman" w:hAnsi="Times New Roman" w:cs="Times New Roman"/>
          <w:kern w:val="0"/>
          <w:sz w:val="24"/>
          <w:szCs w:val="24"/>
          <w14:ligatures w14:val="none"/>
        </w:rPr>
        <w:t xml:space="preserve">tiek </w:t>
      </w:r>
      <w:r w:rsidR="00485124" w:rsidRPr="004929E7">
        <w:rPr>
          <w:rFonts w:ascii="Times New Roman" w:eastAsia="Times New Roman" w:hAnsi="Times New Roman" w:cs="Times New Roman"/>
          <w:kern w:val="0"/>
          <w:sz w:val="24"/>
          <w:szCs w:val="24"/>
          <w14:ligatures w14:val="none"/>
        </w:rPr>
        <w:t>ieskait</w:t>
      </w:r>
      <w:r w:rsidR="004E5CB7" w:rsidRPr="004929E7">
        <w:rPr>
          <w:rFonts w:ascii="Times New Roman" w:eastAsia="Times New Roman" w:hAnsi="Times New Roman" w:cs="Times New Roman"/>
          <w:kern w:val="0"/>
          <w:sz w:val="24"/>
          <w:szCs w:val="24"/>
          <w14:ligatures w14:val="none"/>
        </w:rPr>
        <w:t>īti</w:t>
      </w:r>
      <w:r w:rsidR="00485124" w:rsidRPr="004929E7">
        <w:rPr>
          <w:rFonts w:ascii="Times New Roman" w:eastAsia="Times New Roman" w:hAnsi="Times New Roman" w:cs="Times New Roman"/>
          <w:kern w:val="0"/>
          <w:sz w:val="24"/>
          <w:szCs w:val="24"/>
          <w14:ligatures w14:val="none"/>
        </w:rPr>
        <w:t xml:space="preserve"> nefinanšu investīciju kopapjomā.</w:t>
      </w:r>
      <w:r w:rsidR="004E5CB7" w:rsidRPr="004929E7">
        <w:rPr>
          <w:rFonts w:ascii="Times New Roman" w:eastAsia="Times New Roman" w:hAnsi="Times New Roman" w:cs="Times New Roman"/>
          <w:kern w:val="0"/>
          <w:sz w:val="24"/>
          <w:szCs w:val="24"/>
          <w14:ligatures w14:val="none"/>
        </w:rPr>
        <w:t xml:space="preserve"> </w:t>
      </w:r>
    </w:p>
    <w:p w14:paraId="0AC1B41C" w14:textId="77777777" w:rsidR="00EA4F3A" w:rsidRDefault="00EA4F3A" w:rsidP="00A352BB">
      <w:pPr>
        <w:pStyle w:val="ListParagraph"/>
        <w:spacing w:after="0" w:line="240" w:lineRule="auto"/>
        <w:contextualSpacing w:val="0"/>
        <w:jc w:val="both"/>
        <w:rPr>
          <w:rFonts w:ascii="Times New Roman" w:eastAsia="Times New Roman" w:hAnsi="Times New Roman" w:cs="Times New Roman"/>
          <w:kern w:val="0"/>
          <w:sz w:val="24"/>
          <w:szCs w:val="24"/>
          <w14:ligatures w14:val="none"/>
        </w:rPr>
      </w:pPr>
    </w:p>
    <w:p w14:paraId="41CAB5C9" w14:textId="77777777" w:rsidR="004929E7" w:rsidRPr="004929E7" w:rsidRDefault="004929E7" w:rsidP="00A352BB">
      <w:pPr>
        <w:pStyle w:val="ListParagraph"/>
        <w:spacing w:after="0" w:line="240" w:lineRule="auto"/>
        <w:contextualSpacing w:val="0"/>
        <w:jc w:val="both"/>
        <w:rPr>
          <w:rFonts w:ascii="Times New Roman" w:eastAsia="Times New Roman" w:hAnsi="Times New Roman" w:cs="Times New Roman"/>
          <w:kern w:val="0"/>
          <w:sz w:val="24"/>
          <w:szCs w:val="24"/>
          <w14:ligatures w14:val="none"/>
        </w:rPr>
      </w:pPr>
    </w:p>
    <w:p w14:paraId="1C91A540" w14:textId="094EAB4D" w:rsidR="00EA4F3A" w:rsidRPr="004929E7" w:rsidRDefault="00EA4F3A" w:rsidP="00EA4F3A">
      <w:pPr>
        <w:pStyle w:val="ListParagraph"/>
        <w:spacing w:after="0" w:line="240" w:lineRule="auto"/>
        <w:ind w:left="0"/>
        <w:contextualSpacing w:val="0"/>
        <w:jc w:val="both"/>
        <w:rPr>
          <w:rFonts w:ascii="Times New Roman" w:eastAsia="Times New Roman" w:hAnsi="Times New Roman" w:cs="Times New Roman"/>
          <w:kern w:val="0"/>
          <w:sz w:val="24"/>
          <w:szCs w:val="24"/>
          <w:u w:val="single"/>
          <w14:ligatures w14:val="none"/>
        </w:rPr>
      </w:pPr>
      <w:r w:rsidRPr="004929E7">
        <w:rPr>
          <w:rFonts w:ascii="Times New Roman" w:eastAsia="Times New Roman" w:hAnsi="Times New Roman" w:cs="Times New Roman"/>
          <w:kern w:val="0"/>
          <w:sz w:val="24"/>
          <w:szCs w:val="24"/>
          <w:u w:val="single"/>
          <w14:ligatures w14:val="none"/>
        </w:rPr>
        <w:t xml:space="preserve">Jautājums </w:t>
      </w:r>
    </w:p>
    <w:p w14:paraId="65485B43" w14:textId="51475192" w:rsidR="00A352BB" w:rsidRPr="0046416C" w:rsidRDefault="00E95E89" w:rsidP="00A352BB">
      <w:pPr>
        <w:numPr>
          <w:ilvl w:val="0"/>
          <w:numId w:val="1"/>
        </w:numPr>
        <w:spacing w:after="0" w:line="240" w:lineRule="auto"/>
        <w:ind w:left="426"/>
        <w:jc w:val="both"/>
        <w:rPr>
          <w:rFonts w:ascii="Times New Roman" w:eastAsia="Times New Roman" w:hAnsi="Times New Roman" w:cs="Times New Roman"/>
          <w:b/>
          <w:bCs/>
          <w:i/>
          <w:iCs/>
          <w:kern w:val="0"/>
          <w:sz w:val="24"/>
          <w:szCs w:val="24"/>
          <w14:ligatures w14:val="none"/>
        </w:rPr>
      </w:pPr>
      <w:r w:rsidRPr="00A352BB">
        <w:rPr>
          <w:rFonts w:ascii="Times New Roman" w:eastAsia="Times New Roman" w:hAnsi="Times New Roman" w:cs="Times New Roman"/>
          <w:b/>
          <w:bCs/>
          <w:i/>
          <w:iCs/>
          <w:kern w:val="0"/>
          <w:sz w:val="24"/>
          <w:szCs w:val="24"/>
          <w14:ligatures w14:val="none"/>
        </w:rPr>
        <w:t xml:space="preserve">Ja </w:t>
      </w:r>
      <w:r w:rsidR="0033513F" w:rsidRPr="0046416C">
        <w:rPr>
          <w:rFonts w:ascii="Times New Roman" w:eastAsia="Times New Roman" w:hAnsi="Times New Roman" w:cs="Times New Roman"/>
          <w:b/>
          <w:bCs/>
          <w:i/>
          <w:iCs/>
          <w:kern w:val="0"/>
          <w:sz w:val="24"/>
          <w:szCs w:val="24"/>
          <w14:ligatures w14:val="none"/>
        </w:rPr>
        <w:t>i</w:t>
      </w:r>
      <w:r w:rsidRPr="00A352BB">
        <w:rPr>
          <w:rFonts w:ascii="Times New Roman" w:eastAsia="Times New Roman" w:hAnsi="Times New Roman" w:cs="Times New Roman"/>
          <w:b/>
          <w:bCs/>
          <w:i/>
          <w:iCs/>
          <w:kern w:val="0"/>
          <w:sz w:val="24"/>
          <w:szCs w:val="24"/>
          <w14:ligatures w14:val="none"/>
        </w:rPr>
        <w:t>zsolē piedalās ārvalstu investori, vai tiks nodrošināta tulkošana uz angļu valodu?</w:t>
      </w:r>
    </w:p>
    <w:p w14:paraId="2F7B23A0" w14:textId="77777777" w:rsidR="00A352BB" w:rsidRPr="004929E7" w:rsidRDefault="00A352BB" w:rsidP="00A352BB">
      <w:pPr>
        <w:pStyle w:val="ListParagraph"/>
        <w:spacing w:after="0" w:line="240" w:lineRule="auto"/>
        <w:contextualSpacing w:val="0"/>
        <w:jc w:val="both"/>
        <w:rPr>
          <w:rFonts w:ascii="Times New Roman" w:eastAsia="Times New Roman" w:hAnsi="Times New Roman" w:cs="Times New Roman"/>
          <w:kern w:val="0"/>
          <w:sz w:val="24"/>
          <w:szCs w:val="24"/>
          <w14:ligatures w14:val="none"/>
        </w:rPr>
      </w:pPr>
    </w:p>
    <w:p w14:paraId="13E61744" w14:textId="78410134" w:rsidR="00EA4F3A" w:rsidRPr="004929E7" w:rsidRDefault="00EA4F3A" w:rsidP="00A352BB">
      <w:pPr>
        <w:spacing w:after="0" w:line="240" w:lineRule="auto"/>
        <w:rPr>
          <w:rFonts w:ascii="Times New Roman" w:hAnsi="Times New Roman" w:cs="Times New Roman"/>
          <w:sz w:val="24"/>
          <w:szCs w:val="24"/>
          <w:u w:val="single"/>
        </w:rPr>
      </w:pPr>
      <w:r w:rsidRPr="004929E7">
        <w:rPr>
          <w:rFonts w:ascii="Times New Roman" w:hAnsi="Times New Roman" w:cs="Times New Roman"/>
          <w:sz w:val="24"/>
          <w:szCs w:val="24"/>
          <w:u w:val="single"/>
        </w:rPr>
        <w:t>Atbilde</w:t>
      </w:r>
    </w:p>
    <w:p w14:paraId="2F9B11A3" w14:textId="6CB7C037" w:rsidR="00EA4F3A" w:rsidRDefault="00EA4F3A" w:rsidP="0033513F">
      <w:pPr>
        <w:spacing w:after="0" w:line="240" w:lineRule="auto"/>
        <w:ind w:left="284"/>
        <w:jc w:val="both"/>
        <w:rPr>
          <w:rFonts w:ascii="Times New Roman" w:hAnsi="Times New Roman" w:cs="Times New Roman"/>
          <w:sz w:val="24"/>
          <w:szCs w:val="24"/>
        </w:rPr>
      </w:pPr>
      <w:r w:rsidRPr="004929E7">
        <w:rPr>
          <w:rFonts w:ascii="Times New Roman" w:hAnsi="Times New Roman" w:cs="Times New Roman"/>
          <w:sz w:val="24"/>
          <w:szCs w:val="24"/>
        </w:rPr>
        <w:t>Izsole notiks valsts valodā – latviešu valodā</w:t>
      </w:r>
      <w:r w:rsidR="00FC5A36" w:rsidRPr="004929E7">
        <w:rPr>
          <w:rFonts w:ascii="Times New Roman" w:hAnsi="Times New Roman" w:cs="Times New Roman"/>
          <w:sz w:val="24"/>
          <w:szCs w:val="24"/>
        </w:rPr>
        <w:t>.</w:t>
      </w:r>
      <w:r w:rsidRPr="004929E7">
        <w:rPr>
          <w:rFonts w:ascii="Times New Roman" w:hAnsi="Times New Roman" w:cs="Times New Roman"/>
          <w:sz w:val="24"/>
          <w:szCs w:val="24"/>
        </w:rPr>
        <w:t xml:space="preserve"> </w:t>
      </w:r>
      <w:r w:rsidR="00FC5A36" w:rsidRPr="004929E7">
        <w:rPr>
          <w:rFonts w:ascii="Times New Roman" w:hAnsi="Times New Roman" w:cs="Times New Roman"/>
          <w:sz w:val="24"/>
          <w:szCs w:val="24"/>
        </w:rPr>
        <w:t>J</w:t>
      </w:r>
      <w:r w:rsidRPr="004929E7">
        <w:rPr>
          <w:rFonts w:ascii="Times New Roman" w:hAnsi="Times New Roman" w:cs="Times New Roman"/>
          <w:sz w:val="24"/>
          <w:szCs w:val="24"/>
        </w:rPr>
        <w:t xml:space="preserve">a izsolē plāno piedalīties ārvalstu investori, </w:t>
      </w:r>
      <w:r w:rsidR="000A1745">
        <w:rPr>
          <w:rFonts w:ascii="Times New Roman" w:hAnsi="Times New Roman" w:cs="Times New Roman"/>
          <w:sz w:val="24"/>
          <w:szCs w:val="24"/>
        </w:rPr>
        <w:t xml:space="preserve">atbilstošs </w:t>
      </w:r>
      <w:r w:rsidRPr="004929E7">
        <w:rPr>
          <w:rFonts w:ascii="Times New Roman" w:hAnsi="Times New Roman" w:cs="Times New Roman"/>
          <w:sz w:val="24"/>
          <w:szCs w:val="24"/>
        </w:rPr>
        <w:t>tulks jānodrošina pretendentiem.</w:t>
      </w:r>
    </w:p>
    <w:p w14:paraId="3236AFDF" w14:textId="77777777" w:rsidR="00DD74B9" w:rsidRDefault="00DD74B9" w:rsidP="0033513F">
      <w:pPr>
        <w:spacing w:after="0" w:line="240" w:lineRule="auto"/>
        <w:ind w:left="284"/>
        <w:jc w:val="both"/>
        <w:rPr>
          <w:rFonts w:ascii="Times New Roman" w:hAnsi="Times New Roman" w:cs="Times New Roman"/>
          <w:sz w:val="24"/>
          <w:szCs w:val="24"/>
        </w:rPr>
      </w:pPr>
    </w:p>
    <w:p w14:paraId="4E528B79" w14:textId="77777777" w:rsidR="00DD74B9" w:rsidRDefault="00DD74B9" w:rsidP="0033513F">
      <w:pPr>
        <w:spacing w:after="0" w:line="240" w:lineRule="auto"/>
        <w:ind w:left="284"/>
        <w:jc w:val="both"/>
        <w:rPr>
          <w:rFonts w:ascii="Times New Roman" w:hAnsi="Times New Roman" w:cs="Times New Roman"/>
          <w:sz w:val="24"/>
          <w:szCs w:val="24"/>
        </w:rPr>
      </w:pPr>
    </w:p>
    <w:p w14:paraId="330BFC57" w14:textId="2346DFF2" w:rsidR="00DD74B9" w:rsidRPr="00DD74B9" w:rsidRDefault="00DD74B9" w:rsidP="00DD74B9">
      <w:pPr>
        <w:spacing w:after="0" w:line="240" w:lineRule="auto"/>
        <w:jc w:val="both"/>
        <w:rPr>
          <w:rFonts w:ascii="Times New Roman" w:hAnsi="Times New Roman" w:cs="Times New Roman"/>
          <w:sz w:val="24"/>
          <w:szCs w:val="24"/>
          <w:u w:val="single"/>
        </w:rPr>
      </w:pPr>
      <w:r w:rsidRPr="00DD74B9">
        <w:rPr>
          <w:rFonts w:ascii="Times New Roman" w:hAnsi="Times New Roman" w:cs="Times New Roman"/>
          <w:sz w:val="24"/>
          <w:szCs w:val="24"/>
          <w:u w:val="single"/>
        </w:rPr>
        <w:t xml:space="preserve">Jautājums </w:t>
      </w:r>
    </w:p>
    <w:p w14:paraId="2B0D8F81" w14:textId="03C996CE" w:rsidR="00DD74B9" w:rsidRPr="00DD74B9" w:rsidRDefault="00DD74B9" w:rsidP="00DD74B9">
      <w:pPr>
        <w:pStyle w:val="ListParagraph"/>
        <w:numPr>
          <w:ilvl w:val="0"/>
          <w:numId w:val="1"/>
        </w:numPr>
        <w:spacing w:after="0" w:line="240" w:lineRule="auto"/>
        <w:ind w:left="426"/>
        <w:jc w:val="both"/>
        <w:rPr>
          <w:rFonts w:ascii="Times New Roman" w:hAnsi="Times New Roman" w:cs="Times New Roman"/>
          <w:b/>
          <w:bCs/>
          <w:i/>
          <w:iCs/>
          <w:sz w:val="24"/>
          <w:szCs w:val="24"/>
        </w:rPr>
      </w:pPr>
      <w:r w:rsidRPr="00DD74B9">
        <w:rPr>
          <w:rFonts w:ascii="Times New Roman" w:eastAsia="Times New Roman" w:hAnsi="Times New Roman" w:cs="Times New Roman"/>
          <w:b/>
          <w:bCs/>
          <w:i/>
          <w:iCs/>
          <w:sz w:val="24"/>
          <w:szCs w:val="24"/>
        </w:rPr>
        <w:t>Kur ir jānorāda personas, kas pārstāvēs uzņēmumu klātienē izsolē? Kādi dokumenti par tiem ir jāiesniedz? Mūsu gadījumā visdrīzāk tie būs saistītā uzņēmuma (mātes uzņēmuma) personas.</w:t>
      </w:r>
    </w:p>
    <w:p w14:paraId="1CCD70E5" w14:textId="77777777" w:rsidR="00DD74B9" w:rsidRDefault="00DD74B9" w:rsidP="00DD74B9">
      <w:pPr>
        <w:pStyle w:val="ListParagraph"/>
        <w:spacing w:after="0" w:line="240" w:lineRule="auto"/>
        <w:ind w:left="426"/>
        <w:jc w:val="both"/>
        <w:rPr>
          <w:rFonts w:ascii="Times New Roman" w:hAnsi="Times New Roman" w:cs="Times New Roman"/>
          <w:sz w:val="24"/>
          <w:szCs w:val="24"/>
        </w:rPr>
      </w:pPr>
    </w:p>
    <w:p w14:paraId="1C9FE000" w14:textId="301F2123" w:rsidR="00DD74B9" w:rsidRPr="00DD74B9" w:rsidRDefault="00DD74B9" w:rsidP="00DD74B9">
      <w:pPr>
        <w:pStyle w:val="ListParagraph"/>
        <w:spacing w:after="0" w:line="240" w:lineRule="auto"/>
        <w:ind w:left="0"/>
        <w:jc w:val="both"/>
        <w:rPr>
          <w:rFonts w:ascii="Times New Roman" w:hAnsi="Times New Roman" w:cs="Times New Roman"/>
          <w:sz w:val="24"/>
          <w:szCs w:val="24"/>
          <w:u w:val="single"/>
        </w:rPr>
      </w:pPr>
      <w:r w:rsidRPr="00DD74B9">
        <w:rPr>
          <w:rFonts w:ascii="Times New Roman" w:hAnsi="Times New Roman" w:cs="Times New Roman"/>
          <w:sz w:val="24"/>
          <w:szCs w:val="24"/>
          <w:u w:val="single"/>
        </w:rPr>
        <w:t>Atbilde</w:t>
      </w:r>
    </w:p>
    <w:p w14:paraId="01CB0901" w14:textId="0008EB4E" w:rsidR="00DD74B9" w:rsidRDefault="003C2106" w:rsidP="00DD74B9">
      <w:pPr>
        <w:pStyle w:val="ListParagraph"/>
        <w:spacing w:after="0" w:line="240" w:lineRule="auto"/>
        <w:ind w:left="0"/>
        <w:jc w:val="both"/>
        <w:rPr>
          <w:rFonts w:ascii="Times New Roman" w:hAnsi="Times New Roman" w:cs="Times New Roman"/>
          <w:sz w:val="24"/>
          <w:szCs w:val="24"/>
        </w:rPr>
      </w:pPr>
      <w:r w:rsidRPr="003C2106">
        <w:rPr>
          <w:rFonts w:ascii="Times New Roman" w:hAnsi="Times New Roman" w:cs="Times New Roman"/>
          <w:sz w:val="24"/>
          <w:szCs w:val="24"/>
        </w:rPr>
        <w:t>Apbūves tiesības izsoles noteikumu</w:t>
      </w:r>
      <w:r>
        <w:rPr>
          <w:rFonts w:ascii="Times New Roman" w:hAnsi="Times New Roman" w:cs="Times New Roman"/>
          <w:sz w:val="24"/>
          <w:szCs w:val="24"/>
        </w:rPr>
        <w:t xml:space="preserve"> </w:t>
      </w:r>
      <w:r w:rsidRPr="003C2106">
        <w:rPr>
          <w:rFonts w:ascii="Times New Roman" w:hAnsi="Times New Roman" w:cs="Times New Roman"/>
          <w:sz w:val="24"/>
          <w:szCs w:val="24"/>
        </w:rPr>
        <w:t>4.pielikum</w:t>
      </w:r>
      <w:r>
        <w:rPr>
          <w:rFonts w:ascii="Times New Roman" w:hAnsi="Times New Roman" w:cs="Times New Roman"/>
          <w:sz w:val="24"/>
          <w:szCs w:val="24"/>
        </w:rPr>
        <w:t>am “P</w:t>
      </w:r>
      <w:r w:rsidRPr="003C2106">
        <w:rPr>
          <w:rFonts w:ascii="Times New Roman" w:hAnsi="Times New Roman" w:cs="Times New Roman"/>
          <w:sz w:val="24"/>
          <w:szCs w:val="24"/>
        </w:rPr>
        <w:t>ieteikuma iesniedzēja apliecinājums</w:t>
      </w:r>
      <w:r>
        <w:rPr>
          <w:rFonts w:ascii="Times New Roman" w:hAnsi="Times New Roman" w:cs="Times New Roman"/>
          <w:sz w:val="24"/>
          <w:szCs w:val="24"/>
        </w:rPr>
        <w:t>” kā pielikums jāpievieno informācija par uzņēmuma pārstāvi klātienē izsolē un p</w:t>
      </w:r>
      <w:r w:rsidRPr="003C2106">
        <w:rPr>
          <w:rFonts w:ascii="Times New Roman" w:hAnsi="Times New Roman" w:cs="Times New Roman"/>
          <w:sz w:val="24"/>
          <w:szCs w:val="24"/>
        </w:rPr>
        <w:t>ilnvarotās personas pārstāvības tiesības apliecinoša dokumenta kopija</w:t>
      </w:r>
      <w:r w:rsidR="007C087E">
        <w:rPr>
          <w:rFonts w:ascii="Times New Roman" w:hAnsi="Times New Roman" w:cs="Times New Roman"/>
          <w:sz w:val="24"/>
          <w:szCs w:val="24"/>
        </w:rPr>
        <w:t>.</w:t>
      </w:r>
    </w:p>
    <w:p w14:paraId="09E70335" w14:textId="77777777" w:rsidR="00F91461" w:rsidRDefault="00F91461" w:rsidP="00DD74B9">
      <w:pPr>
        <w:pStyle w:val="ListParagraph"/>
        <w:spacing w:after="0" w:line="240" w:lineRule="auto"/>
        <w:ind w:left="0"/>
        <w:jc w:val="both"/>
        <w:rPr>
          <w:rFonts w:ascii="Times New Roman" w:hAnsi="Times New Roman" w:cs="Times New Roman"/>
          <w:sz w:val="24"/>
          <w:szCs w:val="24"/>
        </w:rPr>
      </w:pPr>
    </w:p>
    <w:p w14:paraId="12BB450E" w14:textId="390BE361" w:rsidR="00F91461" w:rsidRPr="00F91461" w:rsidRDefault="00F91461" w:rsidP="00DD74B9">
      <w:pPr>
        <w:pStyle w:val="ListParagraph"/>
        <w:spacing w:after="0" w:line="240" w:lineRule="auto"/>
        <w:ind w:left="0"/>
        <w:jc w:val="both"/>
        <w:rPr>
          <w:rFonts w:ascii="Times New Roman" w:hAnsi="Times New Roman" w:cs="Times New Roman"/>
          <w:sz w:val="24"/>
          <w:szCs w:val="24"/>
          <w:u w:val="single"/>
        </w:rPr>
      </w:pPr>
      <w:r w:rsidRPr="00F91461">
        <w:rPr>
          <w:rFonts w:ascii="Times New Roman" w:hAnsi="Times New Roman" w:cs="Times New Roman"/>
          <w:sz w:val="24"/>
          <w:szCs w:val="24"/>
          <w:u w:val="single"/>
        </w:rPr>
        <w:t xml:space="preserve">Jautājums </w:t>
      </w:r>
    </w:p>
    <w:p w14:paraId="06861C7B" w14:textId="15E0E2BC" w:rsidR="00DD74B9" w:rsidRPr="00F91461" w:rsidRDefault="00F91461" w:rsidP="00DD74B9">
      <w:pPr>
        <w:pStyle w:val="ListParagraph"/>
        <w:numPr>
          <w:ilvl w:val="0"/>
          <w:numId w:val="1"/>
        </w:numPr>
        <w:spacing w:after="0" w:line="240" w:lineRule="auto"/>
        <w:ind w:left="426"/>
        <w:jc w:val="both"/>
        <w:rPr>
          <w:rFonts w:ascii="Times New Roman" w:hAnsi="Times New Roman" w:cs="Times New Roman"/>
          <w:b/>
          <w:bCs/>
          <w:i/>
          <w:iCs/>
          <w:sz w:val="24"/>
          <w:szCs w:val="24"/>
        </w:rPr>
      </w:pPr>
      <w:r w:rsidRPr="00F91461">
        <w:rPr>
          <w:rFonts w:ascii="Times New Roman" w:eastAsia="Times New Roman" w:hAnsi="Times New Roman" w:cs="Times New Roman"/>
          <w:b/>
          <w:bCs/>
          <w:i/>
          <w:iCs/>
          <w:sz w:val="24"/>
          <w:szCs w:val="24"/>
        </w:rPr>
        <w:t>Nolikuma 9.3.punkts nosaka, ka Izsoles pretendentam pašu kapitālu vai apgrozījumu var pierādīt ar citas juridiski saistītas personas apliecinājumu (piemēram, mātes sabiedrības, koncerna, kredītiestādes finanšu datiem</w:t>
      </w:r>
      <w:r w:rsidRPr="00F91461">
        <w:rPr>
          <w:rFonts w:ascii="Times New Roman" w:eastAsia="Times New Roman" w:hAnsi="Times New Roman" w:cs="Times New Roman"/>
          <w:b/>
          <w:bCs/>
          <w:i/>
          <w:iCs/>
          <w:sz w:val="24"/>
          <w:szCs w:val="24"/>
        </w:rPr>
        <w:t xml:space="preserve">). </w:t>
      </w:r>
      <w:r w:rsidRPr="00F91461">
        <w:rPr>
          <w:rFonts w:ascii="Times New Roman" w:eastAsia="Times New Roman" w:hAnsi="Times New Roman" w:cs="Times New Roman"/>
          <w:b/>
          <w:bCs/>
          <w:i/>
          <w:iCs/>
          <w:sz w:val="24"/>
          <w:szCs w:val="24"/>
        </w:rPr>
        <w:t>Vai šeit der saistītā komersanta pēdējā noslēgtā gada pārskats angļu vai lietuviešu valodā?</w:t>
      </w:r>
    </w:p>
    <w:p w14:paraId="72307A90" w14:textId="77777777" w:rsidR="00F91461" w:rsidRDefault="00F91461" w:rsidP="00F91461">
      <w:pPr>
        <w:pStyle w:val="ListParagraph"/>
        <w:spacing w:after="0" w:line="240" w:lineRule="auto"/>
        <w:ind w:left="426"/>
        <w:jc w:val="both"/>
        <w:rPr>
          <w:rFonts w:ascii="Times New Roman" w:hAnsi="Times New Roman" w:cs="Times New Roman"/>
          <w:sz w:val="24"/>
          <w:szCs w:val="24"/>
        </w:rPr>
      </w:pPr>
    </w:p>
    <w:p w14:paraId="6845102C" w14:textId="253496F8" w:rsidR="00F91461" w:rsidRPr="00F91461" w:rsidRDefault="00F91461" w:rsidP="00F91461">
      <w:pPr>
        <w:pStyle w:val="ListParagraph"/>
        <w:spacing w:after="0" w:line="240" w:lineRule="auto"/>
        <w:ind w:left="0"/>
        <w:jc w:val="both"/>
        <w:rPr>
          <w:rFonts w:ascii="Times New Roman" w:hAnsi="Times New Roman" w:cs="Times New Roman"/>
          <w:sz w:val="24"/>
          <w:szCs w:val="24"/>
          <w:u w:val="single"/>
        </w:rPr>
      </w:pPr>
      <w:r w:rsidRPr="00F91461">
        <w:rPr>
          <w:rFonts w:ascii="Times New Roman" w:hAnsi="Times New Roman" w:cs="Times New Roman"/>
          <w:sz w:val="24"/>
          <w:szCs w:val="24"/>
          <w:u w:val="single"/>
        </w:rPr>
        <w:t>Atbilde</w:t>
      </w:r>
    </w:p>
    <w:p w14:paraId="5083BDB5" w14:textId="646C0549" w:rsidR="008357CC" w:rsidRDefault="008F6CB9" w:rsidP="008F6CB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Atbilstoši a</w:t>
      </w:r>
      <w:r w:rsidRPr="008F6CB9">
        <w:rPr>
          <w:rFonts w:ascii="Times New Roman" w:hAnsi="Times New Roman" w:cs="Times New Roman"/>
          <w:sz w:val="24"/>
          <w:szCs w:val="24"/>
        </w:rPr>
        <w:t xml:space="preserve">pbūves tiesības izsoles noteikumu </w:t>
      </w:r>
      <w:r>
        <w:rPr>
          <w:rFonts w:ascii="Times New Roman" w:hAnsi="Times New Roman" w:cs="Times New Roman"/>
          <w:sz w:val="24"/>
          <w:szCs w:val="24"/>
        </w:rPr>
        <w:t>9</w:t>
      </w:r>
      <w:r w:rsidRPr="008F6CB9">
        <w:rPr>
          <w:rFonts w:ascii="Times New Roman" w:hAnsi="Times New Roman" w:cs="Times New Roman"/>
          <w:sz w:val="24"/>
          <w:szCs w:val="24"/>
        </w:rPr>
        <w:t>.</w:t>
      </w:r>
      <w:r>
        <w:rPr>
          <w:rFonts w:ascii="Times New Roman" w:hAnsi="Times New Roman" w:cs="Times New Roman"/>
          <w:sz w:val="24"/>
          <w:szCs w:val="24"/>
        </w:rPr>
        <w:t>3</w:t>
      </w:r>
      <w:r w:rsidRPr="008F6CB9">
        <w:rPr>
          <w:rFonts w:ascii="Times New Roman" w:hAnsi="Times New Roman" w:cs="Times New Roman"/>
          <w:sz w:val="24"/>
          <w:szCs w:val="24"/>
        </w:rPr>
        <w:t>.</w:t>
      </w:r>
      <w:r>
        <w:rPr>
          <w:rFonts w:ascii="Times New Roman" w:hAnsi="Times New Roman" w:cs="Times New Roman"/>
          <w:sz w:val="24"/>
          <w:szCs w:val="24"/>
        </w:rPr>
        <w:t xml:space="preserve"> apakšpunktā minētajam, </w:t>
      </w:r>
      <w:r w:rsidR="008357CC">
        <w:rPr>
          <w:rFonts w:ascii="Times New Roman" w:hAnsi="Times New Roman" w:cs="Times New Roman"/>
          <w:sz w:val="24"/>
          <w:szCs w:val="24"/>
        </w:rPr>
        <w:t xml:space="preserve">ja </w:t>
      </w:r>
      <w:r w:rsidR="008357CC" w:rsidRPr="008357CC">
        <w:rPr>
          <w:rFonts w:ascii="Times New Roman" w:hAnsi="Times New Roman" w:cs="Times New Roman"/>
          <w:sz w:val="24"/>
          <w:szCs w:val="24"/>
        </w:rPr>
        <w:t>izsoles pretendent</w:t>
      </w:r>
      <w:r w:rsidR="008357CC">
        <w:rPr>
          <w:rFonts w:ascii="Times New Roman" w:hAnsi="Times New Roman" w:cs="Times New Roman"/>
          <w:sz w:val="24"/>
          <w:szCs w:val="24"/>
        </w:rPr>
        <w:t>s</w:t>
      </w:r>
      <w:r w:rsidR="008357CC" w:rsidRPr="008357CC">
        <w:rPr>
          <w:rFonts w:ascii="Times New Roman" w:hAnsi="Times New Roman" w:cs="Times New Roman"/>
          <w:sz w:val="24"/>
          <w:szCs w:val="24"/>
        </w:rPr>
        <w:t xml:space="preserve"> </w:t>
      </w:r>
      <w:r w:rsidR="008357CC">
        <w:rPr>
          <w:rFonts w:ascii="Times New Roman" w:hAnsi="Times New Roman" w:cs="Times New Roman"/>
          <w:sz w:val="24"/>
          <w:szCs w:val="24"/>
        </w:rPr>
        <w:t>ir</w:t>
      </w:r>
      <w:r w:rsidR="008357CC" w:rsidRPr="008357CC">
        <w:rPr>
          <w:rFonts w:ascii="Times New Roman" w:hAnsi="Times New Roman" w:cs="Times New Roman"/>
          <w:sz w:val="24"/>
          <w:szCs w:val="24"/>
        </w:rPr>
        <w:t xml:space="preserve"> jaundibināt</w:t>
      </w:r>
      <w:r w:rsidR="008357CC">
        <w:rPr>
          <w:rFonts w:ascii="Times New Roman" w:hAnsi="Times New Roman" w:cs="Times New Roman"/>
          <w:sz w:val="24"/>
          <w:szCs w:val="24"/>
        </w:rPr>
        <w:t>a</w:t>
      </w:r>
      <w:r w:rsidR="008357CC" w:rsidRPr="008357CC">
        <w:rPr>
          <w:rFonts w:ascii="Times New Roman" w:hAnsi="Times New Roman" w:cs="Times New Roman"/>
          <w:sz w:val="24"/>
          <w:szCs w:val="24"/>
        </w:rPr>
        <w:t xml:space="preserve"> juridisk</w:t>
      </w:r>
      <w:r w:rsidR="008357CC">
        <w:rPr>
          <w:rFonts w:ascii="Times New Roman" w:hAnsi="Times New Roman" w:cs="Times New Roman"/>
          <w:sz w:val="24"/>
          <w:szCs w:val="24"/>
        </w:rPr>
        <w:t>ā</w:t>
      </w:r>
      <w:r w:rsidR="008357CC" w:rsidRPr="008357CC">
        <w:rPr>
          <w:rFonts w:ascii="Times New Roman" w:hAnsi="Times New Roman" w:cs="Times New Roman"/>
          <w:sz w:val="24"/>
          <w:szCs w:val="24"/>
        </w:rPr>
        <w:t xml:space="preserve"> person</w:t>
      </w:r>
      <w:r w:rsidR="008357CC">
        <w:rPr>
          <w:rFonts w:ascii="Times New Roman" w:hAnsi="Times New Roman" w:cs="Times New Roman"/>
          <w:sz w:val="24"/>
          <w:szCs w:val="24"/>
        </w:rPr>
        <w:t>a</w:t>
      </w:r>
      <w:r w:rsidR="008357CC" w:rsidRPr="008357CC">
        <w:rPr>
          <w:rFonts w:ascii="Times New Roman" w:hAnsi="Times New Roman" w:cs="Times New Roman"/>
          <w:sz w:val="24"/>
          <w:szCs w:val="24"/>
        </w:rPr>
        <w:t>, kas ir reģistrējusi savu darbību Latvijā, bet vēl nav uzsākusi faktisku komercdarbību (juridiska persona, kas identificējama kā ārvalstu vai nacionāl</w:t>
      </w:r>
      <w:r w:rsidR="00047C08">
        <w:rPr>
          <w:rFonts w:ascii="Times New Roman" w:hAnsi="Times New Roman" w:cs="Times New Roman"/>
          <w:sz w:val="24"/>
          <w:szCs w:val="24"/>
        </w:rPr>
        <w:t>s</w:t>
      </w:r>
      <w:r w:rsidR="008357CC" w:rsidRPr="008357CC">
        <w:rPr>
          <w:rFonts w:ascii="Times New Roman" w:hAnsi="Times New Roman" w:cs="Times New Roman"/>
          <w:sz w:val="24"/>
          <w:szCs w:val="24"/>
        </w:rPr>
        <w:t xml:space="preserve"> investor</w:t>
      </w:r>
      <w:r w:rsidR="00047C08">
        <w:rPr>
          <w:rFonts w:ascii="Times New Roman" w:hAnsi="Times New Roman" w:cs="Times New Roman"/>
          <w:sz w:val="24"/>
          <w:szCs w:val="24"/>
        </w:rPr>
        <w:t>s</w:t>
      </w:r>
      <w:r w:rsidR="008357CC" w:rsidRPr="008357CC">
        <w:rPr>
          <w:rFonts w:ascii="Times New Roman" w:hAnsi="Times New Roman" w:cs="Times New Roman"/>
          <w:sz w:val="24"/>
          <w:szCs w:val="24"/>
        </w:rPr>
        <w:t>)</w:t>
      </w:r>
      <w:r w:rsidR="008357CC">
        <w:rPr>
          <w:rFonts w:ascii="Times New Roman" w:hAnsi="Times New Roman" w:cs="Times New Roman"/>
          <w:sz w:val="24"/>
          <w:szCs w:val="24"/>
        </w:rPr>
        <w:t>, tās</w:t>
      </w:r>
      <w:r w:rsidR="008357CC" w:rsidRPr="008357CC">
        <w:rPr>
          <w:rFonts w:ascii="Times New Roman" w:hAnsi="Times New Roman" w:cs="Times New Roman"/>
          <w:sz w:val="24"/>
          <w:szCs w:val="24"/>
        </w:rPr>
        <w:t xml:space="preserve"> finansiālo kapacitāti un spēju sasniegt noteiktos kritērijus var pierādīt ar citas juridiski saistītas personas apliecinājumu (piemēram, mātes sabiedrības, koncerna, kredītiestādes finanšu datiem)</w:t>
      </w:r>
      <w:r w:rsidR="008357CC">
        <w:rPr>
          <w:rFonts w:ascii="Times New Roman" w:hAnsi="Times New Roman" w:cs="Times New Roman"/>
          <w:sz w:val="24"/>
          <w:szCs w:val="24"/>
        </w:rPr>
        <w:t xml:space="preserve">, iesniedzot tās </w:t>
      </w:r>
      <w:r w:rsidR="008357CC" w:rsidRPr="008357CC">
        <w:rPr>
          <w:rFonts w:ascii="Times New Roman" w:hAnsi="Times New Roman" w:cs="Times New Roman"/>
          <w:sz w:val="24"/>
          <w:szCs w:val="24"/>
        </w:rPr>
        <w:t>2023.</w:t>
      </w:r>
      <w:r w:rsidR="008357CC">
        <w:rPr>
          <w:rFonts w:ascii="Times New Roman" w:hAnsi="Times New Roman" w:cs="Times New Roman"/>
          <w:sz w:val="24"/>
          <w:szCs w:val="24"/>
        </w:rPr>
        <w:t xml:space="preserve"> </w:t>
      </w:r>
      <w:r w:rsidR="008357CC" w:rsidRPr="008357CC">
        <w:rPr>
          <w:rFonts w:ascii="Times New Roman" w:hAnsi="Times New Roman" w:cs="Times New Roman"/>
          <w:sz w:val="24"/>
          <w:szCs w:val="24"/>
        </w:rPr>
        <w:t>gada pārskat</w:t>
      </w:r>
      <w:r w:rsidR="008357CC">
        <w:rPr>
          <w:rFonts w:ascii="Times New Roman" w:hAnsi="Times New Roman" w:cs="Times New Roman"/>
          <w:sz w:val="24"/>
          <w:szCs w:val="24"/>
        </w:rPr>
        <w:t>u</w:t>
      </w:r>
      <w:r w:rsidR="008357CC" w:rsidRPr="008357CC">
        <w:rPr>
          <w:rFonts w:ascii="Times New Roman" w:hAnsi="Times New Roman" w:cs="Times New Roman"/>
          <w:sz w:val="24"/>
          <w:szCs w:val="24"/>
        </w:rPr>
        <w:t xml:space="preserve"> vai zvērināta revidenta apstiprināt</w:t>
      </w:r>
      <w:r w:rsidR="008357CC">
        <w:rPr>
          <w:rFonts w:ascii="Times New Roman" w:hAnsi="Times New Roman" w:cs="Times New Roman"/>
          <w:sz w:val="24"/>
          <w:szCs w:val="24"/>
        </w:rPr>
        <w:t>u</w:t>
      </w:r>
      <w:r w:rsidR="008357CC" w:rsidRPr="008357CC">
        <w:rPr>
          <w:rFonts w:ascii="Times New Roman" w:hAnsi="Times New Roman" w:cs="Times New Roman"/>
          <w:sz w:val="24"/>
          <w:szCs w:val="24"/>
        </w:rPr>
        <w:t xml:space="preserve"> operatīvā gada pārskata bilanc</w:t>
      </w:r>
      <w:r w:rsidR="008357CC">
        <w:rPr>
          <w:rFonts w:ascii="Times New Roman" w:hAnsi="Times New Roman" w:cs="Times New Roman"/>
          <w:sz w:val="24"/>
          <w:szCs w:val="24"/>
        </w:rPr>
        <w:t xml:space="preserve">i. </w:t>
      </w:r>
    </w:p>
    <w:p w14:paraId="50A343BD" w14:textId="28BC0D6C" w:rsidR="00CC4638" w:rsidRDefault="00CC4638" w:rsidP="008F6CB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CC4638">
        <w:rPr>
          <w:rFonts w:ascii="Times New Roman" w:hAnsi="Times New Roman" w:cs="Times New Roman"/>
          <w:sz w:val="24"/>
          <w:szCs w:val="24"/>
        </w:rPr>
        <w:t xml:space="preserve">apbūves tiesības izsoles noteikumu </w:t>
      </w:r>
      <w:r>
        <w:rPr>
          <w:rFonts w:ascii="Times New Roman" w:hAnsi="Times New Roman" w:cs="Times New Roman"/>
          <w:sz w:val="24"/>
          <w:szCs w:val="24"/>
        </w:rPr>
        <w:t>8</w:t>
      </w:r>
      <w:r w:rsidRPr="00CC4638">
        <w:rPr>
          <w:rFonts w:ascii="Times New Roman" w:hAnsi="Times New Roman" w:cs="Times New Roman"/>
          <w:sz w:val="24"/>
          <w:szCs w:val="24"/>
        </w:rPr>
        <w:t>.</w:t>
      </w:r>
      <w:r>
        <w:rPr>
          <w:rFonts w:ascii="Times New Roman" w:hAnsi="Times New Roman" w:cs="Times New Roman"/>
          <w:sz w:val="24"/>
          <w:szCs w:val="24"/>
        </w:rPr>
        <w:t>2</w:t>
      </w:r>
      <w:r w:rsidRPr="00CC4638">
        <w:rPr>
          <w:rFonts w:ascii="Times New Roman" w:hAnsi="Times New Roman" w:cs="Times New Roman"/>
          <w:sz w:val="24"/>
          <w:szCs w:val="24"/>
        </w:rPr>
        <w:t>. apakšpunkt</w:t>
      </w:r>
      <w:r>
        <w:rPr>
          <w:rFonts w:ascii="Times New Roman" w:hAnsi="Times New Roman" w:cs="Times New Roman"/>
          <w:sz w:val="24"/>
          <w:szCs w:val="24"/>
        </w:rPr>
        <w:t xml:space="preserve">am: “Iesniedzamajiem dokumentiem jābūt latviešu valodā. </w:t>
      </w:r>
      <w:r w:rsidRPr="00CC4638">
        <w:rPr>
          <w:rFonts w:ascii="Times New Roman" w:hAnsi="Times New Roman" w:cs="Times New Roman"/>
          <w:sz w:val="24"/>
          <w:szCs w:val="24"/>
        </w:rPr>
        <w:t>Ārvalstu institūciju izdotie dokumenti drīkst būt svešvalodā ar pievienotu tulkojumu latviešu valodā, kas apstiprināts saskaņā ar spēkā esošiem normatīvajiem aktiem.</w:t>
      </w:r>
      <w:r>
        <w:rPr>
          <w:rFonts w:ascii="Times New Roman" w:hAnsi="Times New Roman" w:cs="Times New Roman"/>
          <w:sz w:val="24"/>
          <w:szCs w:val="24"/>
        </w:rPr>
        <w:t>”</w:t>
      </w:r>
    </w:p>
    <w:p w14:paraId="257F01D3" w14:textId="1EE058A0" w:rsidR="008F6CB9" w:rsidRDefault="008357CC" w:rsidP="00047C0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1D8DA36B" w14:textId="77777777" w:rsidR="008357CC" w:rsidRPr="00F91461" w:rsidRDefault="008357CC" w:rsidP="00F91461">
      <w:pPr>
        <w:pStyle w:val="ListParagraph"/>
        <w:spacing w:after="0" w:line="240" w:lineRule="auto"/>
        <w:ind w:left="426"/>
        <w:jc w:val="both"/>
        <w:rPr>
          <w:rFonts w:ascii="Times New Roman" w:hAnsi="Times New Roman" w:cs="Times New Roman"/>
          <w:sz w:val="24"/>
          <w:szCs w:val="24"/>
        </w:rPr>
      </w:pPr>
    </w:p>
    <w:p w14:paraId="1FE2803C" w14:textId="7246FA70" w:rsidR="00F91461" w:rsidRPr="00F91461" w:rsidRDefault="00F91461" w:rsidP="00F91461">
      <w:pPr>
        <w:pStyle w:val="ListParagraph"/>
        <w:spacing w:after="0" w:line="240" w:lineRule="auto"/>
        <w:ind w:left="0"/>
        <w:contextualSpacing w:val="0"/>
        <w:rPr>
          <w:rFonts w:ascii="Times New Roman" w:eastAsia="Times New Roman" w:hAnsi="Times New Roman" w:cs="Times New Roman"/>
          <w:sz w:val="24"/>
          <w:szCs w:val="24"/>
          <w:u w:val="single"/>
        </w:rPr>
      </w:pPr>
      <w:r w:rsidRPr="00F91461">
        <w:rPr>
          <w:rFonts w:ascii="Times New Roman" w:eastAsia="Times New Roman" w:hAnsi="Times New Roman" w:cs="Times New Roman"/>
          <w:sz w:val="24"/>
          <w:szCs w:val="24"/>
          <w:u w:val="single"/>
        </w:rPr>
        <w:t xml:space="preserve">Jautājums </w:t>
      </w:r>
    </w:p>
    <w:p w14:paraId="36A90BBA" w14:textId="5052ABDB" w:rsidR="00F91461" w:rsidRPr="00F91461" w:rsidRDefault="00F91461" w:rsidP="00DD74B9">
      <w:pPr>
        <w:pStyle w:val="ListParagraph"/>
        <w:numPr>
          <w:ilvl w:val="0"/>
          <w:numId w:val="1"/>
        </w:numPr>
        <w:spacing w:after="0" w:line="240" w:lineRule="auto"/>
        <w:ind w:left="426"/>
        <w:jc w:val="both"/>
        <w:rPr>
          <w:rFonts w:ascii="Times New Roman" w:hAnsi="Times New Roman" w:cs="Times New Roman"/>
          <w:b/>
          <w:bCs/>
          <w:i/>
          <w:iCs/>
          <w:sz w:val="24"/>
          <w:szCs w:val="24"/>
        </w:rPr>
      </w:pPr>
      <w:r w:rsidRPr="00F91461">
        <w:rPr>
          <w:rFonts w:ascii="Times New Roman" w:eastAsia="Times New Roman" w:hAnsi="Times New Roman" w:cs="Times New Roman"/>
          <w:b/>
          <w:bCs/>
          <w:i/>
          <w:iCs/>
          <w:sz w:val="24"/>
          <w:szCs w:val="24"/>
        </w:rPr>
        <w:t>Vai Nolikuma 8.1.4.punktā minētais dokuments var būt angļu vai lietuviešu valodā?</w:t>
      </w:r>
    </w:p>
    <w:p w14:paraId="081981DA" w14:textId="77777777" w:rsidR="00F91461" w:rsidRDefault="00F91461" w:rsidP="00F91461">
      <w:pPr>
        <w:pStyle w:val="ListParagraph"/>
        <w:spacing w:after="0" w:line="240" w:lineRule="auto"/>
        <w:ind w:left="426"/>
        <w:jc w:val="both"/>
        <w:rPr>
          <w:rFonts w:ascii="Times New Roman" w:eastAsia="Times New Roman" w:hAnsi="Times New Roman" w:cs="Times New Roman"/>
          <w:sz w:val="24"/>
          <w:szCs w:val="24"/>
        </w:rPr>
      </w:pPr>
    </w:p>
    <w:p w14:paraId="243839E9" w14:textId="5C2AEE2B" w:rsidR="00F91461" w:rsidRPr="00F91461" w:rsidRDefault="00F91461" w:rsidP="00F91461">
      <w:pPr>
        <w:pStyle w:val="ListParagraph"/>
        <w:spacing w:after="0" w:line="240" w:lineRule="auto"/>
        <w:ind w:left="0"/>
        <w:jc w:val="both"/>
        <w:rPr>
          <w:rFonts w:ascii="Times New Roman" w:eastAsia="Times New Roman" w:hAnsi="Times New Roman" w:cs="Times New Roman"/>
          <w:sz w:val="24"/>
          <w:szCs w:val="24"/>
          <w:u w:val="single"/>
        </w:rPr>
      </w:pPr>
      <w:r w:rsidRPr="00F91461">
        <w:rPr>
          <w:rFonts w:ascii="Times New Roman" w:eastAsia="Times New Roman" w:hAnsi="Times New Roman" w:cs="Times New Roman"/>
          <w:sz w:val="24"/>
          <w:szCs w:val="24"/>
          <w:u w:val="single"/>
        </w:rPr>
        <w:t>Atbilde</w:t>
      </w:r>
    </w:p>
    <w:p w14:paraId="72653E3D" w14:textId="3F57554B" w:rsidR="00F91461" w:rsidRPr="00F91461" w:rsidRDefault="008F6CB9" w:rsidP="00F91461">
      <w:pPr>
        <w:pStyle w:val="ListParagraph"/>
        <w:spacing w:after="0" w:line="240" w:lineRule="auto"/>
        <w:ind w:left="0"/>
        <w:jc w:val="both"/>
        <w:rPr>
          <w:rFonts w:ascii="Times New Roman" w:hAnsi="Times New Roman" w:cs="Times New Roman"/>
          <w:sz w:val="24"/>
          <w:szCs w:val="24"/>
        </w:rPr>
      </w:pPr>
      <w:r w:rsidRPr="008F6CB9">
        <w:rPr>
          <w:rFonts w:ascii="Times New Roman" w:hAnsi="Times New Roman" w:cs="Times New Roman"/>
          <w:sz w:val="24"/>
          <w:szCs w:val="24"/>
        </w:rPr>
        <w:t xml:space="preserve">Apbūves tiesības izsoles noteikumu </w:t>
      </w:r>
      <w:r>
        <w:rPr>
          <w:rFonts w:ascii="Times New Roman" w:hAnsi="Times New Roman" w:cs="Times New Roman"/>
          <w:sz w:val="24"/>
          <w:szCs w:val="24"/>
        </w:rPr>
        <w:t>8.1</w:t>
      </w:r>
      <w:r w:rsidRPr="008F6CB9">
        <w:rPr>
          <w:rFonts w:ascii="Times New Roman" w:hAnsi="Times New Roman" w:cs="Times New Roman"/>
          <w:sz w:val="24"/>
          <w:szCs w:val="24"/>
        </w:rPr>
        <w:t>.4. apakšpunkt</w:t>
      </w:r>
      <w:r>
        <w:rPr>
          <w:rFonts w:ascii="Times New Roman" w:hAnsi="Times New Roman" w:cs="Times New Roman"/>
          <w:sz w:val="24"/>
          <w:szCs w:val="24"/>
        </w:rPr>
        <w:t xml:space="preserve">ā minētais </w:t>
      </w:r>
      <w:bookmarkStart w:id="0" w:name="_Hlk178004070"/>
      <w:r>
        <w:rPr>
          <w:rFonts w:ascii="Times New Roman" w:hAnsi="Times New Roman" w:cs="Times New Roman"/>
          <w:sz w:val="24"/>
          <w:szCs w:val="24"/>
        </w:rPr>
        <w:t xml:space="preserve">pieteikuma iesniedzēja apliecinājums </w:t>
      </w:r>
      <w:bookmarkEnd w:id="0"/>
      <w:r>
        <w:rPr>
          <w:rFonts w:ascii="Times New Roman" w:hAnsi="Times New Roman" w:cs="Times New Roman"/>
          <w:sz w:val="24"/>
          <w:szCs w:val="24"/>
        </w:rPr>
        <w:t xml:space="preserve">jāiesniedz saskaņā ar </w:t>
      </w:r>
      <w:r>
        <w:rPr>
          <w:rFonts w:ascii="Times New Roman" w:hAnsi="Times New Roman" w:cs="Times New Roman"/>
          <w:sz w:val="24"/>
          <w:szCs w:val="24"/>
        </w:rPr>
        <w:t>veidlapu</w:t>
      </w:r>
      <w:r>
        <w:rPr>
          <w:rFonts w:ascii="Times New Roman" w:hAnsi="Times New Roman" w:cs="Times New Roman"/>
          <w:sz w:val="24"/>
          <w:szCs w:val="24"/>
        </w:rPr>
        <w:t xml:space="preserve"> noteikumu 4.pielikumā, kas ir latviešu valodā.</w:t>
      </w:r>
    </w:p>
    <w:sectPr w:rsidR="00F91461" w:rsidRPr="00F91461" w:rsidSect="00C57176">
      <w:footerReference w:type="default" r:id="rId8"/>
      <w:pgSz w:w="11906" w:h="16838"/>
      <w:pgMar w:top="851" w:right="1134" w:bottom="851" w:left="1418" w:header="70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8118A" w14:textId="77777777" w:rsidR="00A63A11" w:rsidRDefault="00A63A11" w:rsidP="00A352BB">
      <w:pPr>
        <w:spacing w:after="0" w:line="240" w:lineRule="auto"/>
      </w:pPr>
      <w:r>
        <w:separator/>
      </w:r>
    </w:p>
  </w:endnote>
  <w:endnote w:type="continuationSeparator" w:id="0">
    <w:p w14:paraId="4C9D93C4" w14:textId="77777777" w:rsidR="00A63A11" w:rsidRDefault="00A63A11" w:rsidP="00A3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963447"/>
      <w:docPartObj>
        <w:docPartGallery w:val="Page Numbers (Bottom of Page)"/>
        <w:docPartUnique/>
      </w:docPartObj>
    </w:sdtPr>
    <w:sdtEndPr>
      <w:rPr>
        <w:noProof/>
      </w:rPr>
    </w:sdtEndPr>
    <w:sdtContent>
      <w:p w14:paraId="19554201" w14:textId="2170AE08" w:rsidR="00C57176" w:rsidRDefault="00C571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85B9C" w14:textId="77777777" w:rsidR="00C57176" w:rsidRDefault="00C57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2284E" w14:textId="77777777" w:rsidR="00A63A11" w:rsidRDefault="00A63A11" w:rsidP="00A352BB">
      <w:pPr>
        <w:spacing w:after="0" w:line="240" w:lineRule="auto"/>
      </w:pPr>
      <w:r>
        <w:separator/>
      </w:r>
    </w:p>
  </w:footnote>
  <w:footnote w:type="continuationSeparator" w:id="0">
    <w:p w14:paraId="1E67079B" w14:textId="77777777" w:rsidR="00A63A11" w:rsidRDefault="00A63A11" w:rsidP="00A35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15F3"/>
    <w:multiLevelType w:val="hybridMultilevel"/>
    <w:tmpl w:val="B6E067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752928"/>
    <w:multiLevelType w:val="hybridMultilevel"/>
    <w:tmpl w:val="4B96176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F5D89"/>
    <w:multiLevelType w:val="hybridMultilevel"/>
    <w:tmpl w:val="D57A2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0CA6817"/>
    <w:multiLevelType w:val="hybridMultilevel"/>
    <w:tmpl w:val="7590B116"/>
    <w:lvl w:ilvl="0" w:tplc="829AE436">
      <w:numFmt w:val="bullet"/>
      <w:lvlText w:val="-"/>
      <w:lvlJc w:val="left"/>
      <w:pPr>
        <w:ind w:left="1140" w:hanging="78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5AC2896"/>
    <w:multiLevelType w:val="hybridMultilevel"/>
    <w:tmpl w:val="C95E9B64"/>
    <w:lvl w:ilvl="0" w:tplc="D1A67CC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08485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950563">
    <w:abstractNumId w:val="1"/>
  </w:num>
  <w:num w:numId="3" w16cid:durableId="372772275">
    <w:abstractNumId w:val="3"/>
  </w:num>
  <w:num w:numId="4" w16cid:durableId="299113626">
    <w:abstractNumId w:val="4"/>
  </w:num>
  <w:num w:numId="5" w16cid:durableId="1463114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BB"/>
    <w:rsid w:val="0001751B"/>
    <w:rsid w:val="00047C08"/>
    <w:rsid w:val="00050721"/>
    <w:rsid w:val="000A1745"/>
    <w:rsid w:val="0010519E"/>
    <w:rsid w:val="001409D4"/>
    <w:rsid w:val="00152CC2"/>
    <w:rsid w:val="0033513F"/>
    <w:rsid w:val="00336F2F"/>
    <w:rsid w:val="003667B8"/>
    <w:rsid w:val="0037417E"/>
    <w:rsid w:val="003B04A3"/>
    <w:rsid w:val="003C2106"/>
    <w:rsid w:val="0046416C"/>
    <w:rsid w:val="00485124"/>
    <w:rsid w:val="004929E7"/>
    <w:rsid w:val="004B4B9F"/>
    <w:rsid w:val="004E5CB7"/>
    <w:rsid w:val="00513189"/>
    <w:rsid w:val="00580A74"/>
    <w:rsid w:val="005C4041"/>
    <w:rsid w:val="00636F52"/>
    <w:rsid w:val="00654D46"/>
    <w:rsid w:val="007C087E"/>
    <w:rsid w:val="008357CC"/>
    <w:rsid w:val="008F568D"/>
    <w:rsid w:val="008F6CB9"/>
    <w:rsid w:val="00952406"/>
    <w:rsid w:val="009955BF"/>
    <w:rsid w:val="00A30E43"/>
    <w:rsid w:val="00A352BB"/>
    <w:rsid w:val="00A63A11"/>
    <w:rsid w:val="00AF37CD"/>
    <w:rsid w:val="00B508C2"/>
    <w:rsid w:val="00B70E41"/>
    <w:rsid w:val="00B90DFD"/>
    <w:rsid w:val="00C57176"/>
    <w:rsid w:val="00CC4638"/>
    <w:rsid w:val="00D50EE6"/>
    <w:rsid w:val="00D608ED"/>
    <w:rsid w:val="00DD6910"/>
    <w:rsid w:val="00DD74B9"/>
    <w:rsid w:val="00E32D5A"/>
    <w:rsid w:val="00E95E89"/>
    <w:rsid w:val="00EA4F3A"/>
    <w:rsid w:val="00F6113E"/>
    <w:rsid w:val="00F86837"/>
    <w:rsid w:val="00F91461"/>
    <w:rsid w:val="00FC5A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C138F"/>
  <w15:chartTrackingRefBased/>
  <w15:docId w15:val="{1A64262F-FA8F-416C-AFCF-1515CE33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2BB"/>
    <w:pPr>
      <w:ind w:left="720"/>
      <w:contextualSpacing/>
    </w:pPr>
  </w:style>
  <w:style w:type="paragraph" w:styleId="Header">
    <w:name w:val="header"/>
    <w:basedOn w:val="Normal"/>
    <w:link w:val="HeaderChar"/>
    <w:uiPriority w:val="99"/>
    <w:unhideWhenUsed/>
    <w:rsid w:val="00A352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52BB"/>
  </w:style>
  <w:style w:type="paragraph" w:styleId="Footer">
    <w:name w:val="footer"/>
    <w:basedOn w:val="Normal"/>
    <w:link w:val="FooterChar"/>
    <w:uiPriority w:val="99"/>
    <w:unhideWhenUsed/>
    <w:rsid w:val="00A352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52BB"/>
  </w:style>
  <w:style w:type="character" w:styleId="Hyperlink">
    <w:name w:val="Hyperlink"/>
    <w:basedOn w:val="DefaultParagraphFont"/>
    <w:uiPriority w:val="99"/>
    <w:unhideWhenUsed/>
    <w:rsid w:val="00E95E89"/>
    <w:rPr>
      <w:color w:val="0563C1" w:themeColor="hyperlink"/>
      <w:u w:val="single"/>
    </w:rPr>
  </w:style>
  <w:style w:type="character" w:styleId="UnresolvedMention">
    <w:name w:val="Unresolved Mention"/>
    <w:basedOn w:val="DefaultParagraphFont"/>
    <w:uiPriority w:val="99"/>
    <w:semiHidden/>
    <w:unhideWhenUsed/>
    <w:rsid w:val="00E9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946635">
      <w:bodyDiv w:val="1"/>
      <w:marLeft w:val="0"/>
      <w:marRight w:val="0"/>
      <w:marTop w:val="0"/>
      <w:marBottom w:val="0"/>
      <w:divBdr>
        <w:top w:val="none" w:sz="0" w:space="0" w:color="auto"/>
        <w:left w:val="none" w:sz="0" w:space="0" w:color="auto"/>
        <w:bottom w:val="none" w:sz="0" w:space="0" w:color="auto"/>
        <w:right w:val="none" w:sz="0" w:space="0" w:color="auto"/>
      </w:divBdr>
    </w:div>
    <w:div w:id="136297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ta.stat.gov.lv:443/sq/2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4736</Words>
  <Characters>2700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Ilga Līvmane</dc:creator>
  <cp:keywords/>
  <dc:description/>
  <cp:lastModifiedBy>Ilga Līvmane</cp:lastModifiedBy>
  <cp:revision>33</cp:revision>
  <cp:lastPrinted>2024-09-23T12:44:00Z</cp:lastPrinted>
  <dcterms:created xsi:type="dcterms:W3CDTF">2024-09-23T07:06:00Z</dcterms:created>
  <dcterms:modified xsi:type="dcterms:W3CDTF">2024-09-23T14:20:00Z</dcterms:modified>
</cp:coreProperties>
</file>