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EA" w:rsidRPr="00821647" w:rsidRDefault="00EE6FEA" w:rsidP="00EE6FEA">
      <w:pPr>
        <w:tabs>
          <w:tab w:val="left" w:pos="6300"/>
        </w:tabs>
        <w:suppressAutoHyphens/>
        <w:spacing w:after="0" w:line="240" w:lineRule="auto"/>
        <w:ind w:left="426" w:hanging="142"/>
        <w:jc w:val="center"/>
        <w:rPr>
          <w:rFonts w:ascii="Times New Roman" w:hAnsi="Times New Roman"/>
          <w:b/>
          <w:bCs/>
          <w:sz w:val="24"/>
          <w:szCs w:val="24"/>
          <w:lang w:val="lv-LV" w:eastAsia="ar-SA"/>
        </w:rPr>
      </w:pPr>
      <w:bookmarkStart w:id="0" w:name="_GoBack"/>
      <w:bookmarkEnd w:id="0"/>
      <w:r w:rsidRPr="00821647">
        <w:rPr>
          <w:rFonts w:ascii="Times New Roman" w:hAnsi="Times New Roman"/>
          <w:b/>
          <w:caps/>
          <w:sz w:val="24"/>
          <w:szCs w:val="24"/>
          <w:lang w:val="lv-LV" w:eastAsia="ar-SA"/>
        </w:rPr>
        <w:t>PAKALPOJUMA līgums</w:t>
      </w:r>
    </w:p>
    <w:p w:rsidR="00EE6FEA" w:rsidRPr="00821647" w:rsidRDefault="00EE6FEA" w:rsidP="00EE6FEA">
      <w:pPr>
        <w:spacing w:after="0" w:line="240" w:lineRule="auto"/>
        <w:contextualSpacing/>
        <w:jc w:val="center"/>
        <w:rPr>
          <w:rFonts w:ascii="Times New Roman" w:hAnsi="Times New Roman"/>
          <w:b/>
          <w:sz w:val="28"/>
          <w:szCs w:val="28"/>
          <w:lang w:val="lv-LV"/>
        </w:rPr>
      </w:pPr>
      <w:r w:rsidRPr="00821647">
        <w:rPr>
          <w:rFonts w:ascii="Times New Roman" w:hAnsi="Times New Roman"/>
          <w:b/>
          <w:sz w:val="28"/>
          <w:szCs w:val="28"/>
          <w:lang w:val="lv-LV"/>
        </w:rPr>
        <w:t>par Loka maģistrāles, Jelgavā rekonstrukcijas būvprojekta ekspertīzi</w:t>
      </w:r>
    </w:p>
    <w:p w:rsidR="00EE6FEA" w:rsidRPr="00821647" w:rsidRDefault="00EE6FEA" w:rsidP="00EE6FEA">
      <w:pPr>
        <w:suppressAutoHyphens/>
        <w:spacing w:after="60" w:line="240" w:lineRule="auto"/>
        <w:ind w:left="426" w:hanging="142"/>
        <w:jc w:val="both"/>
        <w:rPr>
          <w:rFonts w:ascii="Arial" w:hAnsi="Arial" w:cs="Arial"/>
          <w:sz w:val="24"/>
          <w:szCs w:val="24"/>
          <w:lang w:val="lv-LV" w:eastAsia="ar-SA"/>
        </w:rPr>
      </w:pPr>
    </w:p>
    <w:p w:rsidR="00EE6FEA" w:rsidRPr="00821647" w:rsidRDefault="00EE6FEA" w:rsidP="00EE6FEA">
      <w:pPr>
        <w:widowControl w:val="0"/>
        <w:tabs>
          <w:tab w:val="left" w:pos="-720"/>
          <w:tab w:val="left" w:pos="5580"/>
        </w:tabs>
        <w:suppressAutoHyphens/>
        <w:spacing w:after="240" w:line="240" w:lineRule="auto"/>
        <w:ind w:left="426" w:hanging="142"/>
        <w:jc w:val="both"/>
        <w:rPr>
          <w:rFonts w:ascii="Times New Roman" w:hAnsi="Times New Roman"/>
          <w:b/>
          <w:sz w:val="48"/>
          <w:szCs w:val="20"/>
          <w:lang w:val="lv-LV" w:eastAsia="ar-SA"/>
        </w:rPr>
      </w:pPr>
      <w:r w:rsidRPr="00821647">
        <w:rPr>
          <w:rFonts w:ascii="Times New Roman" w:hAnsi="Times New Roman"/>
          <w:bCs/>
          <w:sz w:val="24"/>
          <w:szCs w:val="20"/>
          <w:lang w:val="lv-LV" w:eastAsia="ar-SA"/>
        </w:rPr>
        <w:t>Jelgavā</w:t>
      </w:r>
      <w:r w:rsidRPr="00821647">
        <w:rPr>
          <w:rFonts w:ascii="Times New Roman" w:hAnsi="Times New Roman"/>
          <w:bCs/>
          <w:sz w:val="24"/>
          <w:szCs w:val="20"/>
          <w:lang w:val="lv-LV" w:eastAsia="ar-SA"/>
        </w:rPr>
        <w:tab/>
      </w:r>
      <w:r w:rsidRPr="00821647">
        <w:rPr>
          <w:rFonts w:ascii="Times New Roman" w:hAnsi="Times New Roman"/>
          <w:bCs/>
          <w:sz w:val="24"/>
          <w:szCs w:val="20"/>
          <w:lang w:val="lv-LV" w:eastAsia="ar-SA"/>
        </w:rPr>
        <w:tab/>
      </w:r>
      <w:r w:rsidRPr="00821647">
        <w:rPr>
          <w:rFonts w:ascii="Times New Roman" w:hAnsi="Times New Roman"/>
          <w:bCs/>
          <w:sz w:val="24"/>
          <w:szCs w:val="20"/>
          <w:lang w:val="lv-LV" w:eastAsia="ar-SA"/>
        </w:rPr>
        <w:tab/>
        <w:t xml:space="preserve">2016.gada </w:t>
      </w:r>
      <w:r w:rsidR="006F75FF">
        <w:rPr>
          <w:rFonts w:ascii="Times New Roman" w:hAnsi="Times New Roman"/>
          <w:bCs/>
          <w:sz w:val="24"/>
          <w:szCs w:val="20"/>
          <w:lang w:val="lv-LV" w:eastAsia="ar-SA"/>
        </w:rPr>
        <w:t>31</w:t>
      </w:r>
      <w:r w:rsidRPr="00821647">
        <w:rPr>
          <w:rFonts w:ascii="Times New Roman" w:hAnsi="Times New Roman"/>
          <w:bCs/>
          <w:sz w:val="24"/>
          <w:szCs w:val="20"/>
          <w:lang w:val="lv-LV" w:eastAsia="ar-SA"/>
        </w:rPr>
        <w:t>.</w:t>
      </w:r>
      <w:r>
        <w:rPr>
          <w:rFonts w:ascii="Times New Roman" w:hAnsi="Times New Roman"/>
          <w:bCs/>
          <w:sz w:val="24"/>
          <w:szCs w:val="20"/>
          <w:lang w:val="lv-LV" w:eastAsia="ar-SA"/>
        </w:rPr>
        <w:t>augustā</w:t>
      </w:r>
    </w:p>
    <w:p w:rsidR="00EE6FEA" w:rsidRPr="00EE6FEA" w:rsidRDefault="00EE6FEA" w:rsidP="00EE6FEA">
      <w:pPr>
        <w:suppressAutoHyphens/>
        <w:spacing w:after="0" w:line="240" w:lineRule="auto"/>
        <w:jc w:val="both"/>
        <w:rPr>
          <w:rFonts w:ascii="Times New Roman" w:hAnsi="Times New Roman"/>
          <w:b/>
          <w:sz w:val="24"/>
          <w:szCs w:val="24"/>
          <w:lang w:val="lv-LV" w:eastAsia="ar-SA"/>
        </w:rPr>
      </w:pPr>
      <w:r w:rsidRPr="00821647">
        <w:rPr>
          <w:rFonts w:ascii="Times New Roman" w:hAnsi="Times New Roman"/>
          <w:b/>
          <w:sz w:val="24"/>
          <w:szCs w:val="24"/>
          <w:lang w:val="lv-LV" w:eastAsia="ar-SA"/>
        </w:rPr>
        <w:t>Jelgavas pilsētas dome</w:t>
      </w:r>
      <w:r w:rsidRPr="00821647">
        <w:rPr>
          <w:rFonts w:ascii="Times New Roman" w:hAnsi="Times New Roman"/>
          <w:b/>
          <w:bCs/>
          <w:sz w:val="24"/>
          <w:szCs w:val="24"/>
          <w:lang w:val="lv-LV" w:eastAsia="ar-SA"/>
        </w:rPr>
        <w:t>,</w:t>
      </w:r>
      <w:r w:rsidRPr="00821647">
        <w:rPr>
          <w:rFonts w:ascii="Times New Roman" w:hAnsi="Times New Roman"/>
          <w:bCs/>
          <w:sz w:val="24"/>
          <w:szCs w:val="24"/>
          <w:lang w:val="lv-LV" w:eastAsia="ar-SA"/>
        </w:rPr>
        <w:t xml:space="preserve"> reģistrācijas numurs 90000042516</w:t>
      </w:r>
      <w:r w:rsidRPr="00821647">
        <w:rPr>
          <w:rFonts w:ascii="Times New Roman" w:hAnsi="Times New Roman"/>
          <w:sz w:val="24"/>
          <w:szCs w:val="24"/>
          <w:lang w:val="lv-LV" w:eastAsia="ar-SA"/>
        </w:rPr>
        <w:t xml:space="preserve">, juridiskā adrese: Lielā iela 11, Jelgava, LV-3001, Jelgavas pilsētas pašvaldības izpilddirektores Irēnas Škutānes personā, kura rīkojas saskaņā ar Jelgavas pilsētas pašvaldības nolikumu (turpmāk - Pasūtītājs), no vienas puses, un </w:t>
      </w:r>
      <w:r>
        <w:rPr>
          <w:rFonts w:ascii="Times New Roman" w:hAnsi="Times New Roman"/>
          <w:sz w:val="24"/>
          <w:szCs w:val="24"/>
          <w:lang w:val="lv-LV" w:eastAsia="ar-SA"/>
        </w:rPr>
        <w:t xml:space="preserve">SIA </w:t>
      </w:r>
      <w:r w:rsidRPr="00EE6FEA">
        <w:rPr>
          <w:rFonts w:ascii="Times New Roman" w:hAnsi="Times New Roman"/>
          <w:sz w:val="24"/>
          <w:szCs w:val="24"/>
          <w:lang w:val="lv-LV" w:eastAsia="ar-SA"/>
        </w:rPr>
        <w:t>"Inženieru birojs "Kurbada tilti""</w:t>
      </w:r>
      <w:r w:rsidRPr="00821647">
        <w:rPr>
          <w:rFonts w:ascii="Times New Roman" w:hAnsi="Times New Roman"/>
          <w:sz w:val="24"/>
          <w:szCs w:val="24"/>
          <w:lang w:val="lv-LV" w:eastAsia="ar-SA"/>
        </w:rPr>
        <w:t>, reģistrācijas Nr.</w:t>
      </w:r>
      <w:r w:rsidRPr="00EE6FEA">
        <w:rPr>
          <w:rFonts w:ascii="Helvetica" w:hAnsi="Helvetica" w:cs="Helvetica"/>
          <w:color w:val="363636"/>
          <w:sz w:val="21"/>
          <w:szCs w:val="21"/>
          <w:lang w:val="lv-LV"/>
        </w:rPr>
        <w:t xml:space="preserve"> </w:t>
      </w:r>
      <w:r w:rsidRPr="00EE6FEA">
        <w:rPr>
          <w:rFonts w:ascii="Times New Roman" w:hAnsi="Times New Roman"/>
          <w:sz w:val="24"/>
          <w:szCs w:val="24"/>
          <w:lang w:val="lv-LV" w:eastAsia="ar-SA"/>
        </w:rPr>
        <w:t>40003485598</w:t>
      </w:r>
      <w:r w:rsidRPr="00821647">
        <w:rPr>
          <w:rFonts w:ascii="Times New Roman" w:hAnsi="Times New Roman"/>
          <w:sz w:val="24"/>
          <w:szCs w:val="24"/>
          <w:lang w:val="lv-LV" w:eastAsia="ar-SA"/>
        </w:rPr>
        <w:t xml:space="preserve">, juridiskā adrese </w:t>
      </w:r>
      <w:r w:rsidRPr="00EE6FEA">
        <w:rPr>
          <w:rFonts w:ascii="Times New Roman" w:hAnsi="Times New Roman"/>
          <w:sz w:val="24"/>
          <w:szCs w:val="24"/>
          <w:lang w:val="lv-LV" w:eastAsia="ar-SA"/>
        </w:rPr>
        <w:t>Balvu iela 5, Rīga</w:t>
      </w:r>
      <w:r w:rsidRPr="00821647">
        <w:rPr>
          <w:rFonts w:ascii="Times New Roman" w:hAnsi="Times New Roman"/>
          <w:sz w:val="24"/>
          <w:szCs w:val="24"/>
          <w:lang w:val="lv-LV" w:eastAsia="ar-SA"/>
        </w:rPr>
        <w:t>, LV-</w:t>
      </w:r>
      <w:r>
        <w:rPr>
          <w:rFonts w:ascii="Times New Roman" w:hAnsi="Times New Roman"/>
          <w:sz w:val="24"/>
          <w:szCs w:val="24"/>
          <w:lang w:val="lv-LV" w:eastAsia="ar-SA"/>
        </w:rPr>
        <w:t>1003</w:t>
      </w:r>
      <w:r w:rsidRPr="00821647">
        <w:rPr>
          <w:rFonts w:ascii="Times New Roman" w:hAnsi="Times New Roman"/>
          <w:sz w:val="24"/>
          <w:szCs w:val="24"/>
          <w:lang w:val="lv-LV" w:eastAsia="ar-SA"/>
        </w:rPr>
        <w:t xml:space="preserve">, tās </w:t>
      </w:r>
      <w:r w:rsidR="007F2509">
        <w:rPr>
          <w:rFonts w:ascii="Times New Roman" w:hAnsi="Times New Roman"/>
          <w:sz w:val="24"/>
          <w:szCs w:val="24"/>
          <w:lang w:val="lv-LV" w:eastAsia="ar-SA"/>
        </w:rPr>
        <w:t xml:space="preserve">valdes locekļa </w:t>
      </w:r>
      <w:r w:rsidR="00867C69">
        <w:rPr>
          <w:rFonts w:ascii="Times New Roman" w:hAnsi="Times New Roman"/>
          <w:sz w:val="24"/>
          <w:szCs w:val="24"/>
          <w:lang w:val="lv-LV" w:eastAsia="ar-SA"/>
        </w:rPr>
        <w:t>Jāņa Rāznas</w:t>
      </w:r>
      <w:r w:rsidR="007F2509">
        <w:rPr>
          <w:rFonts w:ascii="Times New Roman" w:hAnsi="Times New Roman"/>
          <w:sz w:val="24"/>
          <w:szCs w:val="24"/>
          <w:lang w:val="lv-LV" w:eastAsia="ar-SA"/>
        </w:rPr>
        <w:t xml:space="preserve"> </w:t>
      </w:r>
      <w:r w:rsidRPr="00821647">
        <w:rPr>
          <w:rFonts w:ascii="Times New Roman" w:hAnsi="Times New Roman"/>
          <w:sz w:val="24"/>
          <w:szCs w:val="24"/>
          <w:lang w:val="lv-LV" w:eastAsia="ar-SA"/>
        </w:rPr>
        <w:t xml:space="preserve">personā, kura rīkojas saskaņā ar </w:t>
      </w:r>
      <w:r w:rsidR="007F2509">
        <w:rPr>
          <w:rFonts w:ascii="Times New Roman" w:hAnsi="Times New Roman"/>
          <w:sz w:val="24"/>
          <w:szCs w:val="24"/>
          <w:lang w:val="lv-LV" w:eastAsia="ar-SA"/>
        </w:rPr>
        <w:t>uzņēmuma statūtiem</w:t>
      </w:r>
      <w:r w:rsidRPr="00821647">
        <w:rPr>
          <w:rFonts w:ascii="Times New Roman" w:hAnsi="Times New Roman"/>
          <w:sz w:val="24"/>
          <w:szCs w:val="24"/>
          <w:lang w:val="lv-LV" w:eastAsia="ar-SA"/>
        </w:rPr>
        <w:t xml:space="preserve">, (turpmāk – Izpildītājs), no otras puses, abi kopā un katrs atsevišķi turpmāk - Līdzēji, pamatojoties uz iepirkuma </w:t>
      </w:r>
      <w:r w:rsidRPr="00821647">
        <w:rPr>
          <w:rFonts w:ascii="Times New Roman" w:hAnsi="Times New Roman"/>
          <w:sz w:val="24"/>
          <w:szCs w:val="24"/>
          <w:lang w:val="lv-LV"/>
        </w:rPr>
        <w:t>“Loka maģistrāles rekonstrukcijas būvprojekta ekspertīze</w:t>
      </w:r>
      <w:r>
        <w:rPr>
          <w:rFonts w:ascii="Times New Roman" w:hAnsi="Times New Roman"/>
          <w:sz w:val="24"/>
          <w:szCs w:val="24"/>
          <w:lang w:val="lv-LV"/>
        </w:rPr>
        <w:t>” identifikācijas Nr. JPD2016/97</w:t>
      </w:r>
      <w:r w:rsidRPr="00821647">
        <w:rPr>
          <w:rFonts w:ascii="Times New Roman" w:hAnsi="Times New Roman"/>
          <w:sz w:val="24"/>
          <w:szCs w:val="24"/>
          <w:lang w:val="lv-LV"/>
        </w:rPr>
        <w:t>/MI</w:t>
      </w:r>
      <w:r w:rsidRPr="00821647">
        <w:rPr>
          <w:rFonts w:ascii="Times New Roman" w:hAnsi="Times New Roman"/>
          <w:sz w:val="24"/>
          <w:szCs w:val="24"/>
          <w:lang w:val="lv-LV" w:eastAsia="ar-SA"/>
        </w:rPr>
        <w:t xml:space="preserve"> rezultātiem, </w:t>
      </w:r>
      <w:r>
        <w:rPr>
          <w:rFonts w:ascii="Times New Roman" w:hAnsi="Times New Roman"/>
          <w:sz w:val="24"/>
          <w:szCs w:val="24"/>
          <w:lang w:val="lv-LV" w:eastAsia="ar-SA"/>
        </w:rPr>
        <w:t>noslēdz šādu līgumu (turpmāk - L</w:t>
      </w:r>
      <w:r w:rsidRPr="00821647">
        <w:rPr>
          <w:rFonts w:ascii="Times New Roman" w:hAnsi="Times New Roman"/>
          <w:sz w:val="24"/>
          <w:szCs w:val="24"/>
          <w:lang w:val="lv-LV" w:eastAsia="ar-SA"/>
        </w:rPr>
        <w:t>īgums):</w:t>
      </w:r>
    </w:p>
    <w:p w:rsidR="00EE6FEA" w:rsidRPr="00821647" w:rsidRDefault="00EE6FEA" w:rsidP="00EE6FEA">
      <w:pPr>
        <w:suppressAutoHyphens/>
        <w:spacing w:after="0" w:line="240" w:lineRule="auto"/>
        <w:ind w:left="426" w:hanging="142"/>
        <w:jc w:val="both"/>
        <w:rPr>
          <w:rFonts w:ascii="Times New Roman" w:hAnsi="Times New Roman"/>
          <w:b/>
          <w:bCs/>
          <w:sz w:val="24"/>
          <w:szCs w:val="24"/>
          <w:lang w:val="lv-LV" w:eastAsia="ar-SA"/>
        </w:rPr>
      </w:pPr>
    </w:p>
    <w:p w:rsidR="00EE6FEA" w:rsidRPr="00821647" w:rsidRDefault="00EE6FEA" w:rsidP="00156384">
      <w:pPr>
        <w:widowControl w:val="0"/>
        <w:numPr>
          <w:ilvl w:val="0"/>
          <w:numId w:val="2"/>
        </w:numPr>
        <w:suppressAutoHyphens/>
        <w:overflowPunct w:val="0"/>
        <w:autoSpaceDE w:val="0"/>
        <w:spacing w:after="0" w:line="240" w:lineRule="auto"/>
        <w:ind w:hanging="76"/>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LĪGUMA PRIEKŠMETS, IZPILDES TERMIŅŠ UN VIETA</w:t>
      </w:r>
    </w:p>
    <w:p w:rsidR="00EE6FEA" w:rsidRPr="00821647" w:rsidRDefault="00EE6FEA" w:rsidP="00156384">
      <w:pPr>
        <w:widowControl w:val="0"/>
        <w:numPr>
          <w:ilvl w:val="1"/>
          <w:numId w:val="2"/>
        </w:numPr>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Izpildītājs saskaņā ar Pasūtītāja pasūtījumu un atbilstoši Tehniskajai specifikācijai (1.pielikums), kurai atbilst Izpildītāja iesniegtais piedāvājums (turpmāk – </w:t>
      </w:r>
      <w:r>
        <w:rPr>
          <w:rFonts w:ascii="Times New Roman" w:hAnsi="Times New Roman"/>
          <w:sz w:val="24"/>
          <w:szCs w:val="24"/>
          <w:lang w:val="lv-LV" w:eastAsia="ar-SA"/>
        </w:rPr>
        <w:t>P</w:t>
      </w:r>
      <w:r w:rsidRPr="00821647">
        <w:rPr>
          <w:rFonts w:ascii="Times New Roman" w:hAnsi="Times New Roman"/>
          <w:sz w:val="24"/>
          <w:szCs w:val="24"/>
          <w:lang w:val="lv-LV" w:eastAsia="ar-SA"/>
        </w:rPr>
        <w:t xml:space="preserve">iedāvājums) (2.pielikums), veic </w:t>
      </w:r>
      <w:r w:rsidRPr="00821647">
        <w:rPr>
          <w:rFonts w:ascii="Times New Roman" w:hAnsi="Times New Roman"/>
          <w:sz w:val="24"/>
          <w:szCs w:val="24"/>
          <w:lang w:val="lv-LV" w:eastAsia="lv-LV"/>
        </w:rPr>
        <w:t>Loka maģistrāles, Jelgavā rekonstrukcijas būvprojekta ekspertīzi</w:t>
      </w:r>
      <w:r w:rsidRPr="00821647">
        <w:rPr>
          <w:rFonts w:ascii="Times New Roman" w:hAnsi="Times New Roman"/>
          <w:sz w:val="24"/>
          <w:szCs w:val="24"/>
          <w:lang w:val="lv-LV" w:eastAsia="ar-SA"/>
        </w:rPr>
        <w:t xml:space="preserve"> (turpmāk – Pakalpojums). </w:t>
      </w:r>
    </w:p>
    <w:p w:rsidR="00EE6FEA" w:rsidRPr="00821647" w:rsidRDefault="00EE6FEA" w:rsidP="0080533A">
      <w:pPr>
        <w:widowControl w:val="0"/>
        <w:numPr>
          <w:ilvl w:val="1"/>
          <w:numId w:val="2"/>
        </w:numPr>
        <w:tabs>
          <w:tab w:val="num" w:pos="426"/>
        </w:tabs>
        <w:suppressAutoHyphens/>
        <w:overflowPunct w:val="0"/>
        <w:autoSpaceDE w:val="0"/>
        <w:spacing w:after="0" w:line="240" w:lineRule="auto"/>
        <w:ind w:left="426" w:hanging="426"/>
        <w:rPr>
          <w:rFonts w:ascii="Times New Roman" w:hAnsi="Times New Roman"/>
          <w:b/>
          <w:bCs/>
          <w:sz w:val="24"/>
          <w:szCs w:val="24"/>
          <w:lang w:val="lv-LV" w:eastAsia="ar-SA"/>
        </w:rPr>
      </w:pPr>
      <w:r w:rsidRPr="00821647">
        <w:rPr>
          <w:rFonts w:ascii="Times New Roman" w:hAnsi="Times New Roman"/>
          <w:sz w:val="24"/>
          <w:szCs w:val="24"/>
          <w:lang w:val="lv-LV" w:eastAsia="ar-SA"/>
        </w:rPr>
        <w:t xml:space="preserve">Līguma izpildes termiņš ir </w:t>
      </w:r>
      <w:r w:rsidRPr="00821647">
        <w:rPr>
          <w:rFonts w:ascii="Times New Roman" w:hAnsi="Times New Roman"/>
          <w:b/>
          <w:sz w:val="24"/>
          <w:szCs w:val="24"/>
          <w:lang w:val="lv-LV" w:eastAsia="ar-SA"/>
        </w:rPr>
        <w:t xml:space="preserve">līdz 2016.gada </w:t>
      </w:r>
      <w:r w:rsidR="006F75FF">
        <w:rPr>
          <w:rFonts w:ascii="Times New Roman" w:hAnsi="Times New Roman"/>
          <w:b/>
          <w:sz w:val="24"/>
          <w:szCs w:val="24"/>
          <w:lang w:val="lv-LV" w:eastAsia="ar-SA"/>
        </w:rPr>
        <w:t>5</w:t>
      </w:r>
      <w:r w:rsidRPr="00821647">
        <w:rPr>
          <w:rFonts w:ascii="Times New Roman" w:hAnsi="Times New Roman"/>
          <w:b/>
          <w:sz w:val="24"/>
          <w:szCs w:val="24"/>
          <w:lang w:val="lv-LV" w:eastAsia="ar-SA"/>
        </w:rPr>
        <w:t>.</w:t>
      </w:r>
      <w:r w:rsidR="00923F4E">
        <w:rPr>
          <w:rFonts w:ascii="Times New Roman" w:hAnsi="Times New Roman"/>
          <w:b/>
          <w:sz w:val="24"/>
          <w:szCs w:val="24"/>
          <w:lang w:val="lv-LV" w:eastAsia="ar-SA"/>
        </w:rPr>
        <w:t>oktobris</w:t>
      </w:r>
      <w:r w:rsidRPr="00821647">
        <w:rPr>
          <w:rFonts w:ascii="Times New Roman" w:hAnsi="Times New Roman"/>
          <w:b/>
          <w:sz w:val="24"/>
          <w:szCs w:val="24"/>
          <w:lang w:val="lv-LV" w:eastAsia="ar-SA"/>
        </w:rPr>
        <w:t>.</w:t>
      </w:r>
      <w:r w:rsidRPr="00821647">
        <w:rPr>
          <w:rFonts w:ascii="Times New Roman" w:hAnsi="Times New Roman"/>
          <w:b/>
          <w:sz w:val="24"/>
          <w:szCs w:val="24"/>
          <w:lang w:val="lv-LV" w:eastAsia="ar-SA"/>
        </w:rPr>
        <w:br/>
      </w:r>
    </w:p>
    <w:p w:rsidR="00EE6FEA" w:rsidRPr="00821647" w:rsidRDefault="00EE6FEA" w:rsidP="00156384">
      <w:pPr>
        <w:widowControl w:val="0"/>
        <w:numPr>
          <w:ilvl w:val="0"/>
          <w:numId w:val="2"/>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LĪGUMCENA UN NORĒĶINU KĀRTĪBA</w:t>
      </w:r>
    </w:p>
    <w:p w:rsidR="00EE6FEA" w:rsidRPr="00821647" w:rsidRDefault="00EE6FEA" w:rsidP="00156384">
      <w:pPr>
        <w:numPr>
          <w:ilvl w:val="1"/>
          <w:numId w:val="2"/>
        </w:numPr>
        <w:tabs>
          <w:tab w:val="num" w:pos="426"/>
        </w:tabs>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Par pakalpojuma veikšanu Pasūtītājs samaksā Izpildītājam </w:t>
      </w:r>
      <w:r>
        <w:rPr>
          <w:rFonts w:ascii="Times New Roman" w:hAnsi="Times New Roman"/>
          <w:sz w:val="24"/>
          <w:szCs w:val="24"/>
          <w:lang w:val="lv-LV" w:eastAsia="ar-SA"/>
        </w:rPr>
        <w:t>26 000.00</w:t>
      </w:r>
      <w:r w:rsidRPr="00821647">
        <w:rPr>
          <w:rFonts w:ascii="Times New Roman" w:hAnsi="Times New Roman"/>
          <w:sz w:val="24"/>
          <w:szCs w:val="24"/>
          <w:lang w:val="lv-LV" w:eastAsia="ar-SA"/>
        </w:rPr>
        <w:t xml:space="preserve"> </w:t>
      </w:r>
      <w:r w:rsidRPr="00EE6FEA">
        <w:rPr>
          <w:rFonts w:ascii="Times New Roman" w:hAnsi="Times New Roman"/>
          <w:i/>
          <w:sz w:val="24"/>
          <w:szCs w:val="24"/>
          <w:lang w:val="lv-LV" w:eastAsia="ar-SA"/>
        </w:rPr>
        <w:t>euro</w:t>
      </w:r>
      <w:r w:rsidRPr="00821647">
        <w:rPr>
          <w:rFonts w:ascii="Times New Roman" w:hAnsi="Times New Roman"/>
          <w:sz w:val="24"/>
          <w:szCs w:val="24"/>
          <w:lang w:val="lv-LV" w:eastAsia="ar-SA"/>
        </w:rPr>
        <w:t xml:space="preserve"> (</w:t>
      </w:r>
      <w:r>
        <w:rPr>
          <w:rFonts w:ascii="Times New Roman" w:hAnsi="Times New Roman"/>
          <w:sz w:val="24"/>
          <w:szCs w:val="24"/>
          <w:lang w:val="lv-LV" w:eastAsia="ar-SA"/>
        </w:rPr>
        <w:t>divdesmit seši tūkstoši</w:t>
      </w:r>
      <w:r w:rsidRPr="00821647">
        <w:rPr>
          <w:rFonts w:ascii="Times New Roman" w:hAnsi="Times New Roman"/>
          <w:sz w:val="24"/>
          <w:szCs w:val="24"/>
          <w:lang w:val="lv-LV" w:eastAsia="ar-SA"/>
        </w:rPr>
        <w:t xml:space="preserve"> </w:t>
      </w:r>
      <w:r w:rsidRPr="00821647">
        <w:rPr>
          <w:rFonts w:ascii="Times New Roman" w:hAnsi="Times New Roman"/>
          <w:i/>
          <w:sz w:val="24"/>
          <w:szCs w:val="24"/>
          <w:lang w:val="lv-LV" w:eastAsia="ar-SA"/>
        </w:rPr>
        <w:t>euro</w:t>
      </w:r>
      <w:r w:rsidRPr="00821647">
        <w:rPr>
          <w:rFonts w:ascii="Times New Roman" w:hAnsi="Times New Roman"/>
          <w:sz w:val="24"/>
          <w:szCs w:val="24"/>
          <w:lang w:val="lv-LV" w:eastAsia="ar-SA"/>
        </w:rPr>
        <w:t xml:space="preserve"> un 00 </w:t>
      </w:r>
      <w:r w:rsidRPr="00821647">
        <w:rPr>
          <w:rFonts w:ascii="Times New Roman" w:hAnsi="Times New Roman"/>
          <w:i/>
          <w:sz w:val="24"/>
          <w:szCs w:val="24"/>
          <w:lang w:val="lv-LV" w:eastAsia="ar-SA"/>
        </w:rPr>
        <w:t>centi</w:t>
      </w:r>
      <w:r w:rsidRPr="00821647">
        <w:rPr>
          <w:rFonts w:ascii="Times New Roman" w:hAnsi="Times New Roman"/>
          <w:sz w:val="24"/>
          <w:szCs w:val="24"/>
          <w:lang w:val="lv-LV" w:eastAsia="ar-SA"/>
        </w:rPr>
        <w:t xml:space="preserve">) un pievienotās vērtības nodokli 21% (divdesmit viens procents) </w:t>
      </w:r>
      <w:r>
        <w:rPr>
          <w:rFonts w:ascii="Times New Roman" w:hAnsi="Times New Roman"/>
          <w:sz w:val="24"/>
          <w:szCs w:val="24"/>
          <w:lang w:val="lv-LV" w:eastAsia="ar-SA"/>
        </w:rPr>
        <w:t>5460.00</w:t>
      </w:r>
      <w:r w:rsidRPr="00821647">
        <w:rPr>
          <w:rFonts w:ascii="Times New Roman" w:hAnsi="Times New Roman"/>
          <w:sz w:val="24"/>
          <w:szCs w:val="24"/>
          <w:lang w:val="lv-LV" w:eastAsia="ar-SA"/>
        </w:rPr>
        <w:t xml:space="preserve"> </w:t>
      </w:r>
      <w:r w:rsidRPr="00EE6FEA">
        <w:rPr>
          <w:rFonts w:ascii="Times New Roman" w:hAnsi="Times New Roman"/>
          <w:i/>
          <w:sz w:val="24"/>
          <w:szCs w:val="24"/>
          <w:lang w:val="lv-LV" w:eastAsia="ar-SA"/>
        </w:rPr>
        <w:t>euro</w:t>
      </w:r>
      <w:r w:rsidRPr="00821647">
        <w:rPr>
          <w:rFonts w:ascii="Times New Roman" w:hAnsi="Times New Roman"/>
          <w:sz w:val="24"/>
          <w:szCs w:val="24"/>
          <w:lang w:val="lv-LV" w:eastAsia="ar-SA"/>
        </w:rPr>
        <w:t xml:space="preserve"> (</w:t>
      </w:r>
      <w:r>
        <w:rPr>
          <w:rFonts w:ascii="Times New Roman" w:hAnsi="Times New Roman"/>
          <w:sz w:val="24"/>
          <w:szCs w:val="24"/>
          <w:lang w:val="lv-LV" w:eastAsia="ar-SA"/>
        </w:rPr>
        <w:t>pieci tūkstoši četri simti sešdesmit</w:t>
      </w:r>
      <w:r w:rsidRPr="00821647">
        <w:rPr>
          <w:rFonts w:ascii="Times New Roman" w:hAnsi="Times New Roman"/>
          <w:sz w:val="24"/>
          <w:szCs w:val="24"/>
          <w:lang w:val="lv-LV" w:eastAsia="ar-SA"/>
        </w:rPr>
        <w:t xml:space="preserve"> </w:t>
      </w:r>
      <w:r w:rsidRPr="00821647">
        <w:rPr>
          <w:rFonts w:ascii="Times New Roman" w:hAnsi="Times New Roman"/>
          <w:i/>
          <w:sz w:val="24"/>
          <w:szCs w:val="24"/>
          <w:lang w:val="lv-LV" w:eastAsia="ar-SA"/>
        </w:rPr>
        <w:t>euro</w:t>
      </w:r>
      <w:r w:rsidRPr="00821647">
        <w:rPr>
          <w:rFonts w:ascii="Times New Roman" w:hAnsi="Times New Roman"/>
          <w:sz w:val="24"/>
          <w:szCs w:val="24"/>
          <w:lang w:val="lv-LV" w:eastAsia="ar-SA"/>
        </w:rPr>
        <w:t xml:space="preserve"> un 00 </w:t>
      </w:r>
      <w:r w:rsidRPr="00EE6FEA">
        <w:rPr>
          <w:rFonts w:ascii="Times New Roman" w:hAnsi="Times New Roman"/>
          <w:i/>
          <w:sz w:val="24"/>
          <w:szCs w:val="24"/>
          <w:lang w:val="lv-LV" w:eastAsia="ar-SA"/>
        </w:rPr>
        <w:t>centi</w:t>
      </w:r>
      <w:r w:rsidRPr="00821647">
        <w:rPr>
          <w:rFonts w:ascii="Times New Roman" w:hAnsi="Times New Roman"/>
          <w:sz w:val="24"/>
          <w:szCs w:val="24"/>
          <w:lang w:val="lv-LV" w:eastAsia="ar-SA"/>
        </w:rPr>
        <w:t xml:space="preserve">), kas kopā ir </w:t>
      </w:r>
      <w:r>
        <w:rPr>
          <w:rFonts w:ascii="Times New Roman" w:hAnsi="Times New Roman"/>
          <w:sz w:val="24"/>
          <w:szCs w:val="24"/>
          <w:lang w:val="lv-LV" w:eastAsia="ar-SA"/>
        </w:rPr>
        <w:t>31 460.00</w:t>
      </w:r>
      <w:r w:rsidRPr="00821647">
        <w:rPr>
          <w:rFonts w:ascii="Times New Roman" w:hAnsi="Times New Roman"/>
          <w:sz w:val="24"/>
          <w:szCs w:val="24"/>
          <w:lang w:val="lv-LV" w:eastAsia="ar-SA"/>
        </w:rPr>
        <w:t xml:space="preserve"> </w:t>
      </w:r>
      <w:r w:rsidRPr="00EE6FEA">
        <w:rPr>
          <w:rFonts w:ascii="Times New Roman" w:hAnsi="Times New Roman"/>
          <w:i/>
          <w:sz w:val="24"/>
          <w:szCs w:val="24"/>
          <w:lang w:val="lv-LV" w:eastAsia="ar-SA"/>
        </w:rPr>
        <w:t>euro</w:t>
      </w:r>
      <w:r w:rsidRPr="00821647">
        <w:rPr>
          <w:rFonts w:ascii="Times New Roman" w:hAnsi="Times New Roman"/>
          <w:sz w:val="24"/>
          <w:szCs w:val="24"/>
          <w:lang w:val="lv-LV" w:eastAsia="ar-SA"/>
        </w:rPr>
        <w:t xml:space="preserve"> (</w:t>
      </w:r>
      <w:r>
        <w:rPr>
          <w:rFonts w:ascii="Times New Roman" w:hAnsi="Times New Roman"/>
          <w:sz w:val="24"/>
          <w:szCs w:val="24"/>
          <w:lang w:val="lv-LV" w:eastAsia="ar-SA"/>
        </w:rPr>
        <w:t>trīsdesmit viens tūkstotis četri simti sešdesmit</w:t>
      </w:r>
      <w:r w:rsidRPr="00821647">
        <w:rPr>
          <w:rFonts w:ascii="Times New Roman" w:hAnsi="Times New Roman"/>
          <w:sz w:val="24"/>
          <w:szCs w:val="24"/>
          <w:lang w:val="lv-LV" w:eastAsia="ar-SA"/>
        </w:rPr>
        <w:t xml:space="preserve"> </w:t>
      </w:r>
      <w:r w:rsidRPr="00821647">
        <w:rPr>
          <w:rFonts w:ascii="Times New Roman" w:hAnsi="Times New Roman"/>
          <w:i/>
          <w:sz w:val="24"/>
          <w:szCs w:val="24"/>
          <w:lang w:val="lv-LV" w:eastAsia="ar-SA"/>
        </w:rPr>
        <w:t>euro</w:t>
      </w:r>
      <w:r w:rsidRPr="00821647">
        <w:rPr>
          <w:rFonts w:ascii="Times New Roman" w:hAnsi="Times New Roman"/>
          <w:sz w:val="24"/>
          <w:szCs w:val="24"/>
          <w:lang w:val="lv-LV" w:eastAsia="ar-SA"/>
        </w:rPr>
        <w:t xml:space="preserve"> un 00 </w:t>
      </w:r>
      <w:r w:rsidRPr="00821647">
        <w:rPr>
          <w:rFonts w:ascii="Times New Roman" w:hAnsi="Times New Roman"/>
          <w:i/>
          <w:sz w:val="24"/>
          <w:szCs w:val="24"/>
          <w:lang w:val="lv-LV" w:eastAsia="ar-SA"/>
        </w:rPr>
        <w:t>centi</w:t>
      </w:r>
      <w:r w:rsidRPr="00821647">
        <w:rPr>
          <w:rFonts w:ascii="Times New Roman" w:hAnsi="Times New Roman"/>
          <w:sz w:val="24"/>
          <w:szCs w:val="24"/>
          <w:lang w:val="lv-LV" w:eastAsia="ar-SA"/>
        </w:rPr>
        <w:t>) (turpmāk – Līgumcena).</w:t>
      </w:r>
    </w:p>
    <w:p w:rsidR="00EE6FEA" w:rsidRPr="00821647" w:rsidRDefault="00EE6FEA" w:rsidP="00156384">
      <w:pPr>
        <w:widowControl w:val="0"/>
        <w:numPr>
          <w:ilvl w:val="1"/>
          <w:numId w:val="2"/>
        </w:numPr>
        <w:tabs>
          <w:tab w:val="num" w:pos="426"/>
        </w:tabs>
        <w:suppressAutoHyphens/>
        <w:overflowPunct w:val="0"/>
        <w:autoSpaceDE w:val="0"/>
        <w:spacing w:after="0" w:line="240" w:lineRule="auto"/>
        <w:ind w:left="426" w:hanging="426"/>
        <w:jc w:val="both"/>
        <w:rPr>
          <w:rFonts w:ascii="Times New Roman" w:hAnsi="Times New Roman"/>
          <w:i/>
          <w:sz w:val="24"/>
          <w:szCs w:val="24"/>
          <w:lang w:val="lv-LV" w:eastAsia="ar-SA"/>
        </w:rPr>
      </w:pPr>
      <w:r w:rsidRPr="00821647">
        <w:rPr>
          <w:rFonts w:ascii="Times New Roman" w:hAnsi="Times New Roman"/>
          <w:sz w:val="24"/>
          <w:szCs w:val="24"/>
          <w:lang w:val="lv-LV" w:eastAsia="ar-SA"/>
        </w:rPr>
        <w:t xml:space="preserve">Pasūtītājs, pamatojoties uz Izpildītāja iesniegto rēķinu un pakalpojuma </w:t>
      </w:r>
      <w:r w:rsidRPr="00821647">
        <w:rPr>
          <w:rFonts w:ascii="Times New Roman" w:hAnsi="Times New Roman"/>
          <w:bCs/>
          <w:sz w:val="24"/>
          <w:szCs w:val="24"/>
          <w:lang w:val="lv-LV" w:eastAsia="ar-SA"/>
        </w:rPr>
        <w:t>pieņemšanas - nodošanas aktu</w:t>
      </w:r>
      <w:r w:rsidRPr="00821647">
        <w:rPr>
          <w:rFonts w:ascii="Times New Roman" w:hAnsi="Times New Roman"/>
          <w:sz w:val="24"/>
          <w:szCs w:val="24"/>
          <w:lang w:val="lv-LV" w:eastAsia="ar-SA"/>
        </w:rPr>
        <w:t xml:space="preserve">, veic samaksu pārskaitot naudu Izpildītāja norādītajā bankas kontā </w:t>
      </w:r>
      <w:r w:rsidRPr="00821647">
        <w:rPr>
          <w:rFonts w:ascii="Times New Roman" w:hAnsi="Times New Roman"/>
          <w:sz w:val="24"/>
          <w:szCs w:val="24"/>
          <w:lang w:val="lv-LV" w:eastAsia="ar-SA"/>
        </w:rPr>
        <w:tab/>
        <w:t>10 (desmit) darba dienu laikā, skaitot no rēķina saņemšanas dienas.</w:t>
      </w:r>
    </w:p>
    <w:p w:rsidR="00EE6FEA" w:rsidRPr="00821647" w:rsidRDefault="00EE6FEA" w:rsidP="00156384">
      <w:pPr>
        <w:widowControl w:val="0"/>
        <w:numPr>
          <w:ilvl w:val="1"/>
          <w:numId w:val="2"/>
        </w:numPr>
        <w:tabs>
          <w:tab w:val="num" w:pos="284"/>
          <w:tab w:val="num" w:pos="426"/>
        </w:tabs>
        <w:suppressAutoHyphens/>
        <w:overflowPunct w:val="0"/>
        <w:autoSpaceDE w:val="0"/>
        <w:spacing w:after="0" w:line="240" w:lineRule="auto"/>
        <w:ind w:left="426" w:hanging="426"/>
        <w:jc w:val="both"/>
        <w:rPr>
          <w:rFonts w:ascii="Times New Roman" w:hAnsi="Times New Roman"/>
          <w:i/>
          <w:sz w:val="24"/>
          <w:szCs w:val="24"/>
          <w:lang w:val="lv-LV" w:eastAsia="ar-SA"/>
        </w:rPr>
      </w:pPr>
      <w:r w:rsidRPr="00821647">
        <w:rPr>
          <w:rFonts w:ascii="Times New Roman" w:hAnsi="Times New Roman"/>
          <w:sz w:val="24"/>
          <w:szCs w:val="24"/>
          <w:lang w:val="lv-LV" w:eastAsia="ar-SA"/>
        </w:rPr>
        <w:t xml:space="preserve">Ja Pasūtītājs neveic samaksu par Pakalpojumu laikā, </w:t>
      </w:r>
      <w:r w:rsidR="00156384">
        <w:rPr>
          <w:rFonts w:ascii="Times New Roman" w:hAnsi="Times New Roman"/>
          <w:sz w:val="24"/>
          <w:szCs w:val="24"/>
          <w:lang w:val="lv-LV" w:eastAsia="ar-SA"/>
        </w:rPr>
        <w:t xml:space="preserve">tad Pasūtītājs maksā līgumsodu </w:t>
      </w:r>
      <w:r w:rsidRPr="00821647">
        <w:rPr>
          <w:rFonts w:ascii="Times New Roman" w:hAnsi="Times New Roman"/>
          <w:sz w:val="24"/>
          <w:szCs w:val="24"/>
          <w:lang w:val="lv-LV" w:eastAsia="ar-SA"/>
        </w:rPr>
        <w:t xml:space="preserve">0.1% (viena desmitā daļa no procenta) apmērā no laikā nesamaksātās summas par katru nokavēto dienu, bet ne vairāk kā 10% (desmit procenti). </w:t>
      </w:r>
    </w:p>
    <w:p w:rsidR="00EE6FEA" w:rsidRPr="00821647" w:rsidRDefault="00EE6FEA" w:rsidP="00156384">
      <w:pPr>
        <w:widowControl w:val="0"/>
        <w:tabs>
          <w:tab w:val="num" w:pos="426"/>
          <w:tab w:val="left" w:pos="561"/>
        </w:tabs>
        <w:suppressAutoHyphens/>
        <w:overflowPunct w:val="0"/>
        <w:autoSpaceDE w:val="0"/>
        <w:spacing w:after="0" w:line="240" w:lineRule="auto"/>
        <w:ind w:left="426" w:hanging="426"/>
        <w:jc w:val="both"/>
        <w:rPr>
          <w:rFonts w:ascii="Times New Roman" w:hAnsi="Times New Roman"/>
          <w:sz w:val="24"/>
          <w:szCs w:val="24"/>
          <w:lang w:val="lv-LV" w:eastAsia="ar-SA"/>
        </w:rPr>
      </w:pPr>
    </w:p>
    <w:p w:rsidR="00EE6FEA" w:rsidRPr="00821647" w:rsidRDefault="00EE6FEA" w:rsidP="00156384">
      <w:pPr>
        <w:widowControl w:val="0"/>
        <w:numPr>
          <w:ilvl w:val="0"/>
          <w:numId w:val="1"/>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LĪDZĒJU SAISTĪBAS, TIESĪBAS UN ATBILDĪBA</w:t>
      </w:r>
    </w:p>
    <w:p w:rsidR="00EE6FEA" w:rsidRPr="00821647" w:rsidRDefault="00EE6FEA" w:rsidP="00E973AB">
      <w:pPr>
        <w:widowControl w:val="0"/>
        <w:tabs>
          <w:tab w:val="left" w:pos="284"/>
        </w:tabs>
        <w:suppressAutoHyphens/>
        <w:overflowPunct w:val="0"/>
        <w:autoSpaceDE w:val="0"/>
        <w:spacing w:after="0" w:line="240" w:lineRule="auto"/>
        <w:ind w:left="567" w:hanging="567"/>
        <w:jc w:val="both"/>
        <w:rPr>
          <w:rFonts w:ascii="Times New Roman" w:hAnsi="Times New Roman"/>
          <w:sz w:val="24"/>
          <w:szCs w:val="24"/>
          <w:lang w:val="lv-LV" w:eastAsia="ar-SA"/>
        </w:rPr>
      </w:pPr>
      <w:r w:rsidRPr="00821647">
        <w:rPr>
          <w:rFonts w:ascii="Times New Roman" w:hAnsi="Times New Roman"/>
          <w:sz w:val="24"/>
          <w:szCs w:val="24"/>
          <w:lang w:val="lv-LV" w:eastAsia="ar-SA"/>
        </w:rPr>
        <w:t>3.1. Izpildītāja saistības:</w:t>
      </w:r>
    </w:p>
    <w:p w:rsidR="00EE6FEA" w:rsidRPr="00821647" w:rsidRDefault="00EE6FEA" w:rsidP="00E973AB">
      <w:pPr>
        <w:widowControl w:val="0"/>
        <w:numPr>
          <w:ilvl w:val="2"/>
          <w:numId w:val="4"/>
        </w:numPr>
        <w:tabs>
          <w:tab w:val="num" w:pos="142"/>
          <w:tab w:val="left" w:pos="284"/>
          <w:tab w:val="left" w:pos="993"/>
        </w:tabs>
        <w:suppressAutoHyphens/>
        <w:overflowPunct w:val="0"/>
        <w:autoSpaceDE w:val="0"/>
        <w:spacing w:after="0" w:line="240" w:lineRule="auto"/>
        <w:ind w:left="567" w:hanging="141"/>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Izpildītājs apņemas veikt Pakalpojuma </w:t>
      </w:r>
      <w:r>
        <w:rPr>
          <w:rFonts w:ascii="Times New Roman" w:hAnsi="Times New Roman"/>
          <w:sz w:val="24"/>
          <w:szCs w:val="24"/>
          <w:lang w:val="lv-LV" w:eastAsia="ar-SA"/>
        </w:rPr>
        <w:t>izpildi L</w:t>
      </w:r>
      <w:r w:rsidRPr="00821647">
        <w:rPr>
          <w:rFonts w:ascii="Times New Roman" w:hAnsi="Times New Roman"/>
          <w:sz w:val="24"/>
          <w:szCs w:val="24"/>
          <w:lang w:val="lv-LV" w:eastAsia="ar-SA"/>
        </w:rPr>
        <w:t>īgumā noteiktajā termiņā, apjomā un kvalitātē.</w:t>
      </w:r>
    </w:p>
    <w:p w:rsidR="00EE6FEA" w:rsidRPr="00821647" w:rsidRDefault="00EE6FEA" w:rsidP="00E973AB">
      <w:pPr>
        <w:widowControl w:val="0"/>
        <w:numPr>
          <w:ilvl w:val="2"/>
          <w:numId w:val="4"/>
        </w:numPr>
        <w:tabs>
          <w:tab w:val="num" w:pos="142"/>
          <w:tab w:val="left" w:pos="284"/>
          <w:tab w:val="left" w:pos="993"/>
        </w:tabs>
        <w:suppressAutoHyphens/>
        <w:overflowPunct w:val="0"/>
        <w:autoSpaceDE w:val="0"/>
        <w:spacing w:after="0" w:line="240" w:lineRule="auto"/>
        <w:ind w:left="567" w:hanging="141"/>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neveikt nekādas darbības, kas tieši vai netieši var radīt zaudējumus Pasūtītājam vai kaitēt tā interesēm.</w:t>
      </w:r>
    </w:p>
    <w:p w:rsidR="00EE6FEA" w:rsidRPr="00821647" w:rsidRDefault="00EE6FEA" w:rsidP="00E973AB">
      <w:pPr>
        <w:widowControl w:val="0"/>
        <w:numPr>
          <w:ilvl w:val="2"/>
          <w:numId w:val="4"/>
        </w:numPr>
        <w:tabs>
          <w:tab w:val="num" w:pos="142"/>
          <w:tab w:val="left" w:pos="284"/>
          <w:tab w:val="left" w:pos="993"/>
        </w:tabs>
        <w:suppressAutoHyphens/>
        <w:overflowPunct w:val="0"/>
        <w:autoSpaceDE w:val="0"/>
        <w:spacing w:after="0" w:line="240" w:lineRule="auto"/>
        <w:ind w:left="567" w:hanging="141"/>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ievērot darba drošības un citas normatīvajos aktos noteiktās prasības Pakalpojuma sniegšanas laikā.</w:t>
      </w:r>
    </w:p>
    <w:p w:rsidR="00EE6FEA" w:rsidRPr="00821647" w:rsidRDefault="00EE6FEA" w:rsidP="00E973AB">
      <w:pPr>
        <w:widowControl w:val="0"/>
        <w:numPr>
          <w:ilvl w:val="2"/>
          <w:numId w:val="4"/>
        </w:numPr>
        <w:tabs>
          <w:tab w:val="num" w:pos="142"/>
          <w:tab w:val="left" w:pos="284"/>
          <w:tab w:val="left" w:pos="993"/>
        </w:tabs>
        <w:suppressAutoHyphens/>
        <w:overflowPunct w:val="0"/>
        <w:autoSpaceDE w:val="0"/>
        <w:spacing w:after="0" w:line="240" w:lineRule="auto"/>
        <w:ind w:left="567" w:hanging="141"/>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sniegt Pasūtītājam nepieciešamo informāciju norādītajā termiņā.</w:t>
      </w:r>
    </w:p>
    <w:p w:rsidR="00EE6FEA" w:rsidRPr="00821647" w:rsidRDefault="00EE6FEA" w:rsidP="00E973AB">
      <w:pPr>
        <w:widowControl w:val="0"/>
        <w:numPr>
          <w:ilvl w:val="1"/>
          <w:numId w:val="4"/>
        </w:numPr>
        <w:tabs>
          <w:tab w:val="left" w:pos="284"/>
          <w:tab w:val="num" w:pos="426"/>
        </w:tabs>
        <w:suppressAutoHyphens/>
        <w:overflowPunct w:val="0"/>
        <w:autoSpaceDE w:val="0"/>
        <w:spacing w:after="0" w:line="240" w:lineRule="auto"/>
        <w:ind w:left="567" w:hanging="567"/>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Pasūtītāja saistības:</w:t>
      </w:r>
    </w:p>
    <w:p w:rsidR="00EE6FEA" w:rsidRPr="00821647" w:rsidRDefault="00EE6FEA" w:rsidP="00E973AB">
      <w:pPr>
        <w:widowControl w:val="0"/>
        <w:numPr>
          <w:ilvl w:val="2"/>
          <w:numId w:val="4"/>
        </w:numPr>
        <w:tabs>
          <w:tab w:val="left" w:pos="284"/>
          <w:tab w:val="num" w:pos="993"/>
        </w:tabs>
        <w:suppressAutoHyphens/>
        <w:overflowPunct w:val="0"/>
        <w:autoSpaceDE w:val="0"/>
        <w:spacing w:after="0" w:line="240" w:lineRule="auto"/>
        <w:ind w:left="567" w:hanging="141"/>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Pasūtītājs apņemas veikt samaksu par kvalitatīv</w:t>
      </w:r>
      <w:r w:rsidR="00E34AA1">
        <w:rPr>
          <w:rFonts w:ascii="Times New Roman" w:hAnsi="Times New Roman"/>
          <w:sz w:val="24"/>
          <w:szCs w:val="24"/>
          <w:lang w:val="lv-LV" w:eastAsia="ar-SA"/>
        </w:rPr>
        <w:t>i un laikā sniegtu Pakalpojumu L</w:t>
      </w:r>
      <w:r w:rsidRPr="00821647">
        <w:rPr>
          <w:rFonts w:ascii="Times New Roman" w:hAnsi="Times New Roman"/>
          <w:sz w:val="24"/>
          <w:szCs w:val="24"/>
          <w:lang w:val="lv-LV" w:eastAsia="ar-SA"/>
        </w:rPr>
        <w:t>īgumā noteiktajos termiņos un kārtībā.</w:t>
      </w:r>
    </w:p>
    <w:p w:rsidR="00EE6FEA" w:rsidRPr="00821647" w:rsidRDefault="00EE6FEA" w:rsidP="00E973AB">
      <w:pPr>
        <w:widowControl w:val="0"/>
        <w:numPr>
          <w:ilvl w:val="2"/>
          <w:numId w:val="4"/>
        </w:numPr>
        <w:tabs>
          <w:tab w:val="left" w:pos="284"/>
          <w:tab w:val="num" w:pos="993"/>
        </w:tabs>
        <w:suppressAutoHyphens/>
        <w:overflowPunct w:val="0"/>
        <w:autoSpaceDE w:val="0"/>
        <w:spacing w:after="0" w:line="240" w:lineRule="auto"/>
        <w:ind w:left="567" w:hanging="141"/>
        <w:jc w:val="both"/>
        <w:rPr>
          <w:rFonts w:ascii="Times New Roman" w:hAnsi="Times New Roman"/>
          <w:sz w:val="24"/>
          <w:szCs w:val="23"/>
          <w:lang w:val="lv-LV" w:eastAsia="ar-SA"/>
        </w:rPr>
      </w:pPr>
      <w:r w:rsidRPr="00821647">
        <w:rPr>
          <w:rFonts w:ascii="Times New Roman" w:hAnsi="Times New Roman"/>
          <w:sz w:val="24"/>
          <w:szCs w:val="24"/>
          <w:lang w:val="lv-LV" w:eastAsia="ar-SA"/>
        </w:rPr>
        <w:t>Pasūtītājs apņe</w:t>
      </w:r>
      <w:r w:rsidR="00E34AA1">
        <w:rPr>
          <w:rFonts w:ascii="Times New Roman" w:hAnsi="Times New Roman"/>
          <w:sz w:val="24"/>
          <w:szCs w:val="24"/>
          <w:lang w:val="lv-LV" w:eastAsia="ar-SA"/>
        </w:rPr>
        <w:t>mas sadarboties ar Izpildītāju L</w:t>
      </w:r>
      <w:r w:rsidRPr="00821647">
        <w:rPr>
          <w:rFonts w:ascii="Times New Roman" w:hAnsi="Times New Roman"/>
          <w:sz w:val="24"/>
          <w:szCs w:val="24"/>
          <w:lang w:val="lv-LV" w:eastAsia="ar-SA"/>
        </w:rPr>
        <w:t>īguma darbības laikā un nodrošināt Izpildītāju ar Pasūtītāja rīcībā esošajiem Pakalpojuma izpildei nepieciešamajiem dokumentiem vai citu informāciju.</w:t>
      </w:r>
    </w:p>
    <w:p w:rsidR="00EE6FEA" w:rsidRPr="00821647" w:rsidRDefault="00EE6FEA" w:rsidP="00E973AB">
      <w:pPr>
        <w:widowControl w:val="0"/>
        <w:numPr>
          <w:ilvl w:val="2"/>
          <w:numId w:val="4"/>
        </w:numPr>
        <w:tabs>
          <w:tab w:val="left" w:pos="284"/>
          <w:tab w:val="num" w:pos="993"/>
        </w:tabs>
        <w:suppressAutoHyphens/>
        <w:overflowPunct w:val="0"/>
        <w:autoSpaceDE w:val="0"/>
        <w:spacing w:after="0" w:line="240" w:lineRule="auto"/>
        <w:ind w:left="567" w:hanging="141"/>
        <w:jc w:val="both"/>
        <w:rPr>
          <w:rFonts w:ascii="Times New Roman" w:hAnsi="Times New Roman"/>
          <w:sz w:val="24"/>
          <w:szCs w:val="24"/>
          <w:lang w:val="lv-LV" w:eastAsia="ar-SA"/>
        </w:rPr>
      </w:pPr>
      <w:r w:rsidRPr="00821647">
        <w:rPr>
          <w:rFonts w:ascii="Times New Roman" w:hAnsi="Times New Roman"/>
          <w:sz w:val="24"/>
          <w:szCs w:val="23"/>
          <w:lang w:val="lv-LV" w:eastAsia="ar-SA"/>
        </w:rPr>
        <w:t>Nepieciešamības gadījumā Pasūtītājs brīdina Izpildītāju par neparedzētie</w:t>
      </w:r>
      <w:r w:rsidR="00E34AA1">
        <w:rPr>
          <w:rFonts w:ascii="Times New Roman" w:hAnsi="Times New Roman"/>
          <w:sz w:val="24"/>
          <w:szCs w:val="23"/>
          <w:lang w:val="lv-LV" w:eastAsia="ar-SA"/>
        </w:rPr>
        <w:t>m apstākļiem, kas radušies pēc L</w:t>
      </w:r>
      <w:r w:rsidRPr="00821647">
        <w:rPr>
          <w:rFonts w:ascii="Times New Roman" w:hAnsi="Times New Roman"/>
          <w:sz w:val="24"/>
          <w:szCs w:val="23"/>
          <w:lang w:val="lv-LV" w:eastAsia="ar-SA"/>
        </w:rPr>
        <w:t xml:space="preserve">īguma noslēgšanas no Pasūtītāja neatkarīgu apstākļu dēļ </w:t>
      </w:r>
      <w:r w:rsidRPr="00821647">
        <w:rPr>
          <w:rFonts w:ascii="Times New Roman" w:hAnsi="Times New Roman"/>
          <w:sz w:val="24"/>
          <w:szCs w:val="23"/>
          <w:lang w:val="lv-LV" w:eastAsia="ar-SA"/>
        </w:rPr>
        <w:lastRenderedPageBreak/>
        <w:t>un kuru dēļ varētu tikt traucēta saistību izpilde. Tādā gadījumā, Līdzējiem vienojoties, Pakalpojuma izpildes termiņi tiek attiecīgi pagarināti.</w:t>
      </w:r>
    </w:p>
    <w:p w:rsidR="00EE6FEA" w:rsidRPr="00821647" w:rsidRDefault="00EE6FEA" w:rsidP="00E973AB">
      <w:pPr>
        <w:widowControl w:val="0"/>
        <w:numPr>
          <w:ilvl w:val="2"/>
          <w:numId w:val="4"/>
        </w:numPr>
        <w:tabs>
          <w:tab w:val="left" w:pos="284"/>
          <w:tab w:val="num" w:pos="993"/>
        </w:tabs>
        <w:suppressAutoHyphens/>
        <w:overflowPunct w:val="0"/>
        <w:autoSpaceDE w:val="0"/>
        <w:spacing w:after="0" w:line="240" w:lineRule="auto"/>
        <w:ind w:left="567" w:hanging="141"/>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Pasūtītājs apņemas pieņemt Izpildītāja izpildīto Pakalpojumu ar pieņemšanas – nodošanas aktu.</w:t>
      </w:r>
    </w:p>
    <w:p w:rsidR="00EE6FEA" w:rsidRPr="00821647" w:rsidRDefault="00EE6FEA" w:rsidP="00E973AB">
      <w:pPr>
        <w:widowControl w:val="0"/>
        <w:numPr>
          <w:ilvl w:val="1"/>
          <w:numId w:val="4"/>
        </w:numPr>
        <w:tabs>
          <w:tab w:val="left" w:pos="284"/>
        </w:tabs>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Pas</w:t>
      </w:r>
      <w:r w:rsidR="00E34AA1">
        <w:rPr>
          <w:rFonts w:ascii="Times New Roman" w:hAnsi="Times New Roman"/>
          <w:sz w:val="24"/>
          <w:szCs w:val="24"/>
          <w:lang w:val="lv-LV" w:eastAsia="ar-SA"/>
        </w:rPr>
        <w:t>ūtītājam ir tiesības kontrolēt L</w:t>
      </w:r>
      <w:r w:rsidRPr="00821647">
        <w:rPr>
          <w:rFonts w:ascii="Times New Roman" w:hAnsi="Times New Roman"/>
          <w:sz w:val="24"/>
          <w:szCs w:val="24"/>
          <w:lang w:val="lv-LV" w:eastAsia="ar-SA"/>
        </w:rPr>
        <w:t>īguma izpildes gaitu, veikt Pakalpojuma kvalitātes kontroles pasākumus un pieprasīt no Izpildītāja kontroles veikšanai nepieciešamo informāciju, norādot tā sniegšanas termiņu.</w:t>
      </w:r>
    </w:p>
    <w:p w:rsidR="00EE6FEA" w:rsidRPr="00821647" w:rsidRDefault="00EE6FEA" w:rsidP="00E973AB">
      <w:pPr>
        <w:widowControl w:val="0"/>
        <w:numPr>
          <w:ilvl w:val="1"/>
          <w:numId w:val="4"/>
        </w:numPr>
        <w:tabs>
          <w:tab w:val="left" w:pos="284"/>
        </w:tabs>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Līdzēji savstarpēji ir atbildīgi par otram Līdzējam nodarītajiem zaudējumiem, ja tie radušies viena Līdzēja vai tā darbinieku, kā arī šī Līdzēja </w:t>
      </w:r>
      <w:r w:rsidR="00E34AA1">
        <w:rPr>
          <w:rFonts w:ascii="Times New Roman" w:hAnsi="Times New Roman"/>
          <w:sz w:val="24"/>
          <w:szCs w:val="24"/>
          <w:lang w:val="lv-LV" w:eastAsia="ar-SA"/>
        </w:rPr>
        <w:t>L</w:t>
      </w:r>
      <w:r w:rsidRPr="00821647">
        <w:rPr>
          <w:rFonts w:ascii="Times New Roman" w:hAnsi="Times New Roman"/>
          <w:sz w:val="24"/>
          <w:szCs w:val="24"/>
          <w:lang w:val="lv-LV" w:eastAsia="ar-SA"/>
        </w:rPr>
        <w:t>īguma izpildē iesaistīto trešo personu darbības vai bezdarbības, tai skaitā rupjas neuzmanības, ļaunā nolūkā izdarīto darbību vai nolaidības rezultātā.</w:t>
      </w:r>
    </w:p>
    <w:p w:rsidR="00EE6FEA" w:rsidRPr="00821647" w:rsidRDefault="00EE6FEA" w:rsidP="00E973AB">
      <w:pPr>
        <w:widowControl w:val="0"/>
        <w:numPr>
          <w:ilvl w:val="1"/>
          <w:numId w:val="4"/>
        </w:numPr>
        <w:tabs>
          <w:tab w:val="left" w:pos="284"/>
        </w:tabs>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Ja Iz</w:t>
      </w:r>
      <w:r w:rsidR="00E34AA1">
        <w:rPr>
          <w:rFonts w:ascii="Times New Roman" w:hAnsi="Times New Roman"/>
          <w:sz w:val="24"/>
          <w:szCs w:val="24"/>
          <w:lang w:val="lv-LV" w:eastAsia="ar-SA"/>
        </w:rPr>
        <w:t>pildītājs nesniedz Pakalpojumu L</w:t>
      </w:r>
      <w:r w:rsidRPr="00821647">
        <w:rPr>
          <w:rFonts w:ascii="Times New Roman" w:hAnsi="Times New Roman"/>
          <w:sz w:val="24"/>
          <w:szCs w:val="24"/>
          <w:lang w:val="lv-LV" w:eastAsia="ar-SA"/>
        </w:rPr>
        <w:t xml:space="preserve">īguma 1.2. punktā noteiktajā laikā, tad Izpildītājs maksā Pasūtītājam līgumsodu </w:t>
      </w:r>
      <w:r w:rsidRPr="00821647">
        <w:rPr>
          <w:rFonts w:ascii="Times New Roman" w:hAnsi="Times New Roman"/>
          <w:iCs/>
          <w:sz w:val="24"/>
          <w:szCs w:val="24"/>
          <w:lang w:val="lv-LV" w:eastAsia="ar-SA"/>
        </w:rPr>
        <w:t>0,1</w:t>
      </w:r>
      <w:r w:rsidRPr="00821647">
        <w:rPr>
          <w:rFonts w:ascii="Times New Roman" w:hAnsi="Times New Roman"/>
          <w:sz w:val="24"/>
          <w:szCs w:val="24"/>
          <w:lang w:val="lv-LV" w:eastAsia="ar-SA"/>
        </w:rPr>
        <w:t xml:space="preserve"> % (viena desmitā daļa procenta) apmērā no Līgumcenas par katru nokavēto Pakalpojuma izpildes dienu, bet ne vairāk kā 10% (desmit procentus), kā arī atlīdzina visus tādējādi Pasūtītājam nodarītos zaudējumus. Pasūtītājam ir tiesības ieskaita kārtībā samazināt Izpildītājam maksājamo Līgumcenu tādā apmērā, kāda ir aprēķinātā līgumsodu summa.</w:t>
      </w:r>
    </w:p>
    <w:p w:rsidR="00EE6FEA" w:rsidRPr="00821647" w:rsidRDefault="00EE6FEA" w:rsidP="00E973AB">
      <w:pPr>
        <w:widowControl w:val="0"/>
        <w:numPr>
          <w:ilvl w:val="1"/>
          <w:numId w:val="4"/>
        </w:numPr>
        <w:tabs>
          <w:tab w:val="left" w:pos="284"/>
        </w:tabs>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Jebkura Līgumā noteiktā līgumsoda samaksa neatbrīvo Līdzējus no to saistību pilnīgas izpildes.</w:t>
      </w:r>
    </w:p>
    <w:p w:rsidR="00EE6FEA" w:rsidRPr="00821647" w:rsidRDefault="00EE6FEA" w:rsidP="00E973AB">
      <w:pPr>
        <w:widowControl w:val="0"/>
        <w:tabs>
          <w:tab w:val="left" w:pos="284"/>
        </w:tabs>
        <w:suppressAutoHyphens/>
        <w:overflowPunct w:val="0"/>
        <w:autoSpaceDE w:val="0"/>
        <w:spacing w:after="0" w:line="240" w:lineRule="auto"/>
        <w:ind w:left="426" w:hanging="426"/>
        <w:jc w:val="both"/>
        <w:rPr>
          <w:rFonts w:ascii="Times New Roman" w:hAnsi="Times New Roman"/>
          <w:sz w:val="24"/>
          <w:szCs w:val="24"/>
          <w:lang w:val="lv-LV" w:eastAsia="ar-SA"/>
        </w:rPr>
      </w:pPr>
    </w:p>
    <w:p w:rsidR="00EE6FEA" w:rsidRPr="00821647" w:rsidRDefault="00EE6FEA" w:rsidP="00E973AB">
      <w:pPr>
        <w:widowControl w:val="0"/>
        <w:numPr>
          <w:ilvl w:val="0"/>
          <w:numId w:val="4"/>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IZMAIŅAS LĪGUMĀ, TĀ DARBĪBAS PĀRTRAUKŠANA</w:t>
      </w:r>
    </w:p>
    <w:p w:rsidR="00EE6FEA" w:rsidRPr="00821647" w:rsidRDefault="00EE6FEA" w:rsidP="00E973AB">
      <w:pPr>
        <w:widowControl w:val="0"/>
        <w:numPr>
          <w:ilvl w:val="1"/>
          <w:numId w:val="3"/>
        </w:numPr>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Līgumu var papildināt, grozīt vai izbeigt, Līdzējiem savstarpēji vienojoties. Jebkuras Līguma izmaiņas vai papildinājumi tiek noformēti rakstveidā un kļūst par Līguma neatņemamām sastāvdaļām.</w:t>
      </w:r>
    </w:p>
    <w:p w:rsidR="00EE6FEA" w:rsidRPr="00821647" w:rsidRDefault="00EE6FEA" w:rsidP="00E973AB">
      <w:pPr>
        <w:widowControl w:val="0"/>
        <w:numPr>
          <w:ilvl w:val="1"/>
          <w:numId w:val="3"/>
        </w:numPr>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Pasūtītājam ir ti</w:t>
      </w:r>
      <w:r w:rsidR="00E34AA1">
        <w:rPr>
          <w:rFonts w:ascii="Times New Roman" w:hAnsi="Times New Roman"/>
          <w:sz w:val="24"/>
          <w:szCs w:val="24"/>
          <w:lang w:val="lv-LV" w:eastAsia="ar-SA"/>
        </w:rPr>
        <w:t>esības vienpusēji atkāpties no Līguma un neapmaksāt L</w:t>
      </w:r>
      <w:r w:rsidRPr="00821647">
        <w:rPr>
          <w:rFonts w:ascii="Times New Roman" w:hAnsi="Times New Roman"/>
          <w:sz w:val="24"/>
          <w:szCs w:val="24"/>
          <w:lang w:val="lv-LV" w:eastAsia="ar-SA"/>
        </w:rPr>
        <w:t xml:space="preserve">īguma 2.1. punktā noteikto Līgumcenu, par to rakstveidā brīdinot Izpildītāju 5 (piecas) darba dienas iepriekš, ja Pasūtītājs, konstatē, ka Izpildītājs veic Pakalpojumu neatbilstoši </w:t>
      </w:r>
      <w:r w:rsidR="00996C3F" w:rsidRPr="00821647">
        <w:rPr>
          <w:rFonts w:ascii="Times New Roman" w:hAnsi="Times New Roman"/>
          <w:sz w:val="24"/>
          <w:szCs w:val="24"/>
          <w:lang w:val="lv-LV" w:eastAsia="ar-SA"/>
        </w:rPr>
        <w:t>norādītaj</w:t>
      </w:r>
      <w:r w:rsidR="00996C3F">
        <w:rPr>
          <w:rFonts w:ascii="Times New Roman" w:hAnsi="Times New Roman"/>
          <w:sz w:val="24"/>
          <w:szCs w:val="24"/>
          <w:lang w:val="lv-LV" w:eastAsia="ar-SA"/>
        </w:rPr>
        <w:t>a</w:t>
      </w:r>
      <w:r w:rsidR="00996C3F" w:rsidRPr="00821647">
        <w:rPr>
          <w:rFonts w:ascii="Times New Roman" w:hAnsi="Times New Roman"/>
          <w:sz w:val="24"/>
          <w:szCs w:val="24"/>
          <w:lang w:val="lv-LV" w:eastAsia="ar-SA"/>
        </w:rPr>
        <w:t>m Tehniskaj</w:t>
      </w:r>
      <w:r w:rsidR="00996C3F">
        <w:rPr>
          <w:rFonts w:ascii="Times New Roman" w:hAnsi="Times New Roman"/>
          <w:sz w:val="24"/>
          <w:szCs w:val="24"/>
          <w:lang w:val="lv-LV" w:eastAsia="ar-SA"/>
        </w:rPr>
        <w:t>ā specifikācijā</w:t>
      </w:r>
      <w:r w:rsidR="006B6D04">
        <w:rPr>
          <w:rFonts w:ascii="Times New Roman" w:hAnsi="Times New Roman"/>
          <w:sz w:val="24"/>
          <w:szCs w:val="24"/>
          <w:lang w:val="lv-LV" w:eastAsia="ar-SA"/>
        </w:rPr>
        <w:t>, Piedāvājumam, L</w:t>
      </w:r>
      <w:r w:rsidRPr="00821647">
        <w:rPr>
          <w:rFonts w:ascii="Times New Roman" w:hAnsi="Times New Roman"/>
          <w:sz w:val="24"/>
          <w:szCs w:val="24"/>
          <w:lang w:val="lv-LV" w:eastAsia="ar-SA"/>
        </w:rPr>
        <w:t xml:space="preserve">īguma nosacījumiem vai normatīvajiem aktiem. </w:t>
      </w:r>
    </w:p>
    <w:p w:rsidR="00EE6FEA" w:rsidRPr="00821647" w:rsidRDefault="00EE6FEA" w:rsidP="00EE6FEA">
      <w:pPr>
        <w:widowControl w:val="0"/>
        <w:suppressAutoHyphens/>
        <w:overflowPunct w:val="0"/>
        <w:autoSpaceDE w:val="0"/>
        <w:spacing w:after="0" w:line="240" w:lineRule="auto"/>
        <w:ind w:left="426" w:hanging="142"/>
        <w:jc w:val="both"/>
        <w:rPr>
          <w:rFonts w:ascii="Times New Roman" w:hAnsi="Times New Roman"/>
          <w:b/>
          <w:sz w:val="24"/>
          <w:szCs w:val="24"/>
          <w:lang w:val="lv-LV" w:eastAsia="ar-SA"/>
        </w:rPr>
      </w:pPr>
    </w:p>
    <w:p w:rsidR="00EE6FEA" w:rsidRPr="00821647" w:rsidRDefault="00EE6FEA" w:rsidP="00E973AB">
      <w:pPr>
        <w:numPr>
          <w:ilvl w:val="0"/>
          <w:numId w:val="3"/>
        </w:numPr>
        <w:suppressAutoHyphens/>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sz w:val="24"/>
          <w:szCs w:val="24"/>
          <w:lang w:val="lv-LV" w:eastAsia="ar-SA"/>
        </w:rPr>
        <w:t>STRĪDU RISINĀŠANAS KĀRTĪBA</w:t>
      </w:r>
    </w:p>
    <w:p w:rsidR="00EE6FEA" w:rsidRPr="00821647" w:rsidRDefault="00EE6FEA" w:rsidP="006B6D04">
      <w:pPr>
        <w:tabs>
          <w:tab w:val="left" w:pos="360"/>
        </w:tabs>
        <w:suppressAutoHyphens/>
        <w:spacing w:after="0" w:line="240" w:lineRule="auto"/>
        <w:ind w:left="426"/>
        <w:jc w:val="both"/>
        <w:rPr>
          <w:rFonts w:ascii="Times New Roman" w:hAnsi="Times New Roman"/>
          <w:sz w:val="24"/>
          <w:szCs w:val="24"/>
          <w:lang w:val="lv-LV" w:eastAsia="ar-SA"/>
        </w:rPr>
      </w:pPr>
      <w:r w:rsidRPr="00821647">
        <w:rPr>
          <w:rFonts w:ascii="Times New Roman" w:hAnsi="Times New Roman"/>
          <w:sz w:val="24"/>
          <w:szCs w:val="24"/>
          <w:lang w:val="lv-LV" w:eastAsia="ar-SA"/>
        </w:rPr>
        <w:t>Jebkuras nesaskaņas, domstarpības vai strīdi tiks risināti savstarpēju sarunu ceļā, kas tiks attiecīgi protokolētas. Gadījumā, ja Līdzēji 10 (desmit) dienu laikā nespēs vienoties, strīds risināms Latvijas Republikas tiesā.</w:t>
      </w:r>
    </w:p>
    <w:p w:rsidR="00EE6FEA" w:rsidRPr="00821647" w:rsidRDefault="00EE6FEA" w:rsidP="00EE6FEA">
      <w:pPr>
        <w:tabs>
          <w:tab w:val="left" w:pos="360"/>
        </w:tabs>
        <w:suppressAutoHyphens/>
        <w:spacing w:after="0" w:line="240" w:lineRule="auto"/>
        <w:ind w:left="426" w:hanging="142"/>
        <w:jc w:val="both"/>
        <w:rPr>
          <w:rFonts w:ascii="Times New Roman" w:hAnsi="Times New Roman"/>
          <w:sz w:val="24"/>
          <w:szCs w:val="24"/>
          <w:lang w:val="lv-LV" w:eastAsia="ar-SA"/>
        </w:rPr>
      </w:pPr>
    </w:p>
    <w:p w:rsidR="00EE6FEA" w:rsidRPr="00821647" w:rsidRDefault="00EE6FEA" w:rsidP="00E973AB">
      <w:pPr>
        <w:numPr>
          <w:ilvl w:val="0"/>
          <w:numId w:val="3"/>
        </w:numPr>
        <w:suppressAutoHyphens/>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NEPĀRVARAMA VARA</w:t>
      </w:r>
    </w:p>
    <w:p w:rsidR="00EE6FEA" w:rsidRPr="00821647" w:rsidRDefault="00EE6FEA" w:rsidP="00E973AB">
      <w:pPr>
        <w:numPr>
          <w:ilvl w:val="1"/>
          <w:numId w:val="3"/>
        </w:numPr>
        <w:tabs>
          <w:tab w:val="left" w:pos="720"/>
        </w:tabs>
        <w:suppressAutoHyphens/>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Līdzēji ti</w:t>
      </w:r>
      <w:r w:rsidR="006B6D04">
        <w:rPr>
          <w:rFonts w:ascii="Times New Roman" w:hAnsi="Times New Roman"/>
          <w:sz w:val="24"/>
          <w:szCs w:val="24"/>
          <w:lang w:val="lv-LV" w:eastAsia="ar-SA"/>
        </w:rPr>
        <w:t>ek atbrīvoti no atbildības par L</w:t>
      </w:r>
      <w:r w:rsidRPr="00821647">
        <w:rPr>
          <w:rFonts w:ascii="Times New Roman" w:hAnsi="Times New Roman"/>
          <w:sz w:val="24"/>
          <w:szCs w:val="24"/>
          <w:lang w:val="lv-LV" w:eastAsia="ar-SA"/>
        </w:rPr>
        <w:t>īguma pilnīgu vai daļēju neizpildi, ja šāda neizpilde radusies nepārvaramas varas vai ārkārtēja rakstura apstākļu rezult</w:t>
      </w:r>
      <w:r w:rsidR="006B6D04">
        <w:rPr>
          <w:rFonts w:ascii="Times New Roman" w:hAnsi="Times New Roman"/>
          <w:sz w:val="24"/>
          <w:szCs w:val="24"/>
          <w:lang w:val="lv-LV" w:eastAsia="ar-SA"/>
        </w:rPr>
        <w:t>ātā, kuru darbība sākusies pēc L</w:t>
      </w:r>
      <w:r w:rsidRPr="00821647">
        <w:rPr>
          <w:rFonts w:ascii="Times New Roman" w:hAnsi="Times New Roman"/>
          <w:sz w:val="24"/>
          <w:szCs w:val="24"/>
          <w:lang w:val="lv-LV" w:eastAsia="ar-SA"/>
        </w:rPr>
        <w:t>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rsidR="00EE6FEA" w:rsidRPr="00821647" w:rsidRDefault="00EE6FEA" w:rsidP="00E973AB">
      <w:pPr>
        <w:suppressAutoHyphens/>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6.2.</w:t>
      </w:r>
      <w:r w:rsidRPr="00821647">
        <w:rPr>
          <w:rFonts w:ascii="Times New Roman" w:hAnsi="Times New Roman"/>
          <w:sz w:val="24"/>
          <w:szCs w:val="24"/>
          <w:lang w:val="lv-LV" w:eastAsia="ar-SA"/>
        </w:rPr>
        <w:tab/>
        <w:t xml:space="preserve">Līdzējam, kas atsaucas uz nepārvaramas varas vai ārkārtēja rakstura apstākļu darbību, nekavējoties, bet ne vēlāk kā 3 (trīs) darba dienu laikā par šādiem apstākļiem rakstveidā jāziņo otram Līdzējam. Ziņojumā jānorāda, kādā termiņā pēc viņa uzskata </w:t>
      </w:r>
      <w:r w:rsidR="006B6D04">
        <w:rPr>
          <w:rFonts w:ascii="Times New Roman" w:hAnsi="Times New Roman"/>
          <w:sz w:val="24"/>
          <w:szCs w:val="24"/>
          <w:lang w:val="lv-LV" w:eastAsia="ar-SA"/>
        </w:rPr>
        <w:t>ir iespējama un paredzama viņa L</w:t>
      </w:r>
      <w:r w:rsidRPr="00821647">
        <w:rPr>
          <w:rFonts w:ascii="Times New Roman" w:hAnsi="Times New Roman"/>
          <w:sz w:val="24"/>
          <w:szCs w:val="24"/>
          <w:lang w:val="lv-LV" w:eastAsia="ar-SA"/>
        </w:rPr>
        <w:t xml:space="preserve">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w:t>
      </w:r>
      <w:r w:rsidR="006B6D04">
        <w:rPr>
          <w:rFonts w:ascii="Times New Roman" w:hAnsi="Times New Roman"/>
          <w:sz w:val="24"/>
          <w:szCs w:val="24"/>
          <w:lang w:val="lv-LV" w:eastAsia="ar-SA"/>
        </w:rPr>
        <w:t>L</w:t>
      </w:r>
      <w:r w:rsidRPr="00821647">
        <w:rPr>
          <w:rFonts w:ascii="Times New Roman" w:hAnsi="Times New Roman"/>
          <w:sz w:val="24"/>
          <w:szCs w:val="24"/>
          <w:lang w:val="lv-LV" w:eastAsia="ar-SA"/>
        </w:rPr>
        <w:t>īguma saistību izpildes.</w:t>
      </w:r>
    </w:p>
    <w:p w:rsidR="00EE6FEA" w:rsidRPr="00821647" w:rsidRDefault="00EE6FEA" w:rsidP="00E973AB">
      <w:pPr>
        <w:numPr>
          <w:ilvl w:val="1"/>
          <w:numId w:val="5"/>
        </w:numPr>
        <w:suppressAutoHyphens/>
        <w:spacing w:after="0" w:line="240" w:lineRule="auto"/>
        <w:ind w:left="426" w:hanging="426"/>
        <w:jc w:val="both"/>
        <w:rPr>
          <w:rFonts w:ascii="Times New Roman" w:hAnsi="Times New Roman"/>
          <w:b/>
          <w:bCs/>
          <w:sz w:val="24"/>
          <w:szCs w:val="24"/>
          <w:lang w:val="lv-LV" w:eastAsia="ar-SA"/>
        </w:rPr>
      </w:pPr>
      <w:r w:rsidRPr="00821647">
        <w:rPr>
          <w:rFonts w:ascii="Times New Roman" w:hAnsi="Times New Roman"/>
          <w:sz w:val="24"/>
          <w:szCs w:val="24"/>
          <w:lang w:val="lv-LV" w:eastAsia="ar-SA"/>
        </w:rPr>
        <w:t>Nepārvaramas varas vai ārkārtēja rakstura apstākļu iestā</w:t>
      </w:r>
      <w:r w:rsidR="006B6D04">
        <w:rPr>
          <w:rFonts w:ascii="Times New Roman" w:hAnsi="Times New Roman"/>
          <w:sz w:val="24"/>
          <w:szCs w:val="24"/>
          <w:lang w:val="lv-LV" w:eastAsia="ar-SA"/>
        </w:rPr>
        <w:t>šanās gadījumā L</w:t>
      </w:r>
      <w:r w:rsidRPr="00821647">
        <w:rPr>
          <w:rFonts w:ascii="Times New Roman" w:hAnsi="Times New Roman"/>
          <w:sz w:val="24"/>
          <w:szCs w:val="24"/>
          <w:lang w:val="lv-LV" w:eastAsia="ar-SA"/>
        </w:rPr>
        <w:t xml:space="preserve">īguma darbības termiņš tiek pārcelts atbilstoši šādu apstākļu darbības laikam vai arī Līdzēji vienojas par </w:t>
      </w:r>
      <w:r w:rsidR="006B6D04">
        <w:rPr>
          <w:rFonts w:ascii="Times New Roman" w:hAnsi="Times New Roman"/>
          <w:sz w:val="24"/>
          <w:szCs w:val="24"/>
          <w:lang w:val="lv-LV" w:eastAsia="ar-SA"/>
        </w:rPr>
        <w:t>L</w:t>
      </w:r>
      <w:r w:rsidRPr="00821647">
        <w:rPr>
          <w:rFonts w:ascii="Times New Roman" w:hAnsi="Times New Roman"/>
          <w:sz w:val="24"/>
          <w:szCs w:val="24"/>
          <w:lang w:val="lv-LV" w:eastAsia="ar-SA"/>
        </w:rPr>
        <w:t>īguma izbeigšanu.</w:t>
      </w:r>
    </w:p>
    <w:p w:rsidR="00EE6FEA" w:rsidRPr="00821647" w:rsidRDefault="00EE6FEA" w:rsidP="00EE6FEA">
      <w:pPr>
        <w:suppressAutoHyphens/>
        <w:spacing w:after="0" w:line="240" w:lineRule="auto"/>
        <w:ind w:left="426" w:hanging="142"/>
        <w:jc w:val="both"/>
        <w:rPr>
          <w:rFonts w:ascii="Times New Roman" w:hAnsi="Times New Roman"/>
          <w:b/>
          <w:bCs/>
          <w:sz w:val="24"/>
          <w:szCs w:val="24"/>
          <w:lang w:val="lv-LV" w:eastAsia="ar-SA"/>
        </w:rPr>
      </w:pPr>
    </w:p>
    <w:p w:rsidR="00EE6FEA" w:rsidRPr="00821647" w:rsidRDefault="00EE6FEA" w:rsidP="00E973AB">
      <w:pPr>
        <w:widowControl w:val="0"/>
        <w:numPr>
          <w:ilvl w:val="0"/>
          <w:numId w:val="5"/>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CITI NOTEIKUMI</w:t>
      </w:r>
    </w:p>
    <w:p w:rsidR="00EE6FEA" w:rsidRPr="00821647" w:rsidRDefault="00EE6FEA" w:rsidP="00E973AB">
      <w:pPr>
        <w:widowControl w:val="0"/>
        <w:numPr>
          <w:ilvl w:val="1"/>
          <w:numId w:val="7"/>
        </w:numPr>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Līgums ir saistošs Pasūtītājam un Izpildītājam, kā arī visām trešajām personām, kas</w:t>
      </w:r>
    </w:p>
    <w:p w:rsidR="00EE6FEA" w:rsidRPr="00821647" w:rsidRDefault="00EE6FEA" w:rsidP="00EE6FEA">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likumīgi pārņem viņu tiesības un pienākumus.</w:t>
      </w:r>
    </w:p>
    <w:p w:rsidR="00EE6FEA" w:rsidRPr="00821647" w:rsidRDefault="00EE6FEA" w:rsidP="00E973AB">
      <w:pPr>
        <w:widowControl w:val="0"/>
        <w:numPr>
          <w:ilvl w:val="1"/>
          <w:numId w:val="7"/>
        </w:numPr>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Līgums stājas spēkā no tā parakstīšanas dienas un ir spēkā l</w:t>
      </w:r>
      <w:r w:rsidR="006B6D04">
        <w:rPr>
          <w:rFonts w:ascii="Times New Roman" w:hAnsi="Times New Roman"/>
          <w:sz w:val="24"/>
          <w:szCs w:val="24"/>
          <w:lang w:val="lv-LV" w:eastAsia="ar-SA"/>
        </w:rPr>
        <w:t xml:space="preserve">īdz Līdzēju saistību pilnīgai </w:t>
      </w:r>
      <w:r w:rsidRPr="00821647">
        <w:rPr>
          <w:rFonts w:ascii="Times New Roman" w:hAnsi="Times New Roman"/>
          <w:sz w:val="24"/>
          <w:szCs w:val="24"/>
          <w:lang w:val="lv-LV" w:eastAsia="ar-SA"/>
        </w:rPr>
        <w:t>izpildei.</w:t>
      </w:r>
    </w:p>
    <w:p w:rsidR="00EE6FEA" w:rsidRPr="006B6D04" w:rsidRDefault="00EE6FEA" w:rsidP="00E973AB">
      <w:pPr>
        <w:widowControl w:val="0"/>
        <w:numPr>
          <w:ilvl w:val="1"/>
          <w:numId w:val="7"/>
        </w:numPr>
        <w:suppressAutoHyphens/>
        <w:overflowPunct w:val="0"/>
        <w:autoSpaceDE w:val="0"/>
        <w:spacing w:after="0" w:line="240" w:lineRule="auto"/>
        <w:ind w:left="426" w:hanging="426"/>
        <w:jc w:val="both"/>
        <w:rPr>
          <w:rFonts w:ascii="Times New Roman" w:hAnsi="Times New Roman"/>
          <w:sz w:val="24"/>
          <w:szCs w:val="24"/>
          <w:lang w:val="lv-LV" w:eastAsia="ar-SA"/>
        </w:rPr>
      </w:pPr>
      <w:r w:rsidRPr="006B6D04">
        <w:rPr>
          <w:rFonts w:ascii="Times New Roman" w:hAnsi="Times New Roman"/>
          <w:sz w:val="24"/>
          <w:szCs w:val="24"/>
          <w:lang w:val="lv-LV" w:eastAsia="ar-SA"/>
        </w:rPr>
        <w:t>Līgumā izveidotais noteikumu sadalījums pa sadaļām ar tām piešķirtajiem nosaukumiem ir izmantojams tikai un vienīgi atsaucēm un nekādā gadījumā nevar tikt izmantots vai</w:t>
      </w:r>
      <w:r w:rsidR="00071F62">
        <w:rPr>
          <w:rFonts w:ascii="Times New Roman" w:hAnsi="Times New Roman"/>
          <w:sz w:val="24"/>
          <w:szCs w:val="24"/>
          <w:lang w:val="lv-LV" w:eastAsia="ar-SA"/>
        </w:rPr>
        <w:t xml:space="preserve"> ietekmēt L</w:t>
      </w:r>
      <w:r w:rsidRPr="006B6D04">
        <w:rPr>
          <w:rFonts w:ascii="Times New Roman" w:hAnsi="Times New Roman"/>
          <w:sz w:val="24"/>
          <w:szCs w:val="24"/>
          <w:lang w:val="lv-LV" w:eastAsia="ar-SA"/>
        </w:rPr>
        <w:t>īguma noteikumu tulkošanu.</w:t>
      </w:r>
    </w:p>
    <w:p w:rsidR="00071F62" w:rsidRPr="00071F62" w:rsidRDefault="00071F62" w:rsidP="00E973AB">
      <w:pPr>
        <w:widowControl w:val="0"/>
        <w:numPr>
          <w:ilvl w:val="1"/>
          <w:numId w:val="7"/>
        </w:numPr>
        <w:suppressAutoHyphens/>
        <w:overflowPunct w:val="0"/>
        <w:autoSpaceDE w:val="0"/>
        <w:spacing w:after="0" w:line="240" w:lineRule="auto"/>
        <w:jc w:val="both"/>
        <w:rPr>
          <w:rFonts w:ascii="Times New Roman" w:hAnsi="Times New Roman"/>
          <w:sz w:val="24"/>
          <w:szCs w:val="24"/>
          <w:lang w:val="lv-LV" w:eastAsia="ar-SA"/>
        </w:rPr>
      </w:pPr>
      <w:r>
        <w:rPr>
          <w:rFonts w:ascii="Times New Roman" w:hAnsi="Times New Roman"/>
          <w:sz w:val="24"/>
          <w:szCs w:val="24"/>
          <w:lang w:val="lv-LV" w:eastAsia="ar-SA"/>
        </w:rPr>
        <w:t xml:space="preserve"> </w:t>
      </w:r>
      <w:r w:rsidR="00EE6FEA" w:rsidRPr="00821647">
        <w:rPr>
          <w:rFonts w:ascii="Times New Roman" w:hAnsi="Times New Roman"/>
          <w:sz w:val="24"/>
          <w:szCs w:val="24"/>
          <w:lang w:val="lv-LV" w:eastAsia="ar-SA"/>
        </w:rPr>
        <w:t>Pasū</w:t>
      </w:r>
      <w:r>
        <w:rPr>
          <w:rFonts w:ascii="Times New Roman" w:hAnsi="Times New Roman"/>
          <w:sz w:val="24"/>
          <w:szCs w:val="24"/>
          <w:lang w:val="lv-LV" w:eastAsia="ar-SA"/>
        </w:rPr>
        <w:t>tītājs par pilnvaroto pārstāvi L</w:t>
      </w:r>
      <w:r w:rsidR="00EE6FEA" w:rsidRPr="00821647">
        <w:rPr>
          <w:rFonts w:ascii="Times New Roman" w:hAnsi="Times New Roman"/>
          <w:sz w:val="24"/>
          <w:szCs w:val="24"/>
          <w:lang w:val="lv-LV" w:eastAsia="ar-SA"/>
        </w:rPr>
        <w:t xml:space="preserve">īguma izpildes laikā nozīmē </w:t>
      </w:r>
      <w:r w:rsidRPr="00071F62">
        <w:rPr>
          <w:rFonts w:ascii="Times New Roman" w:hAnsi="Times New Roman"/>
          <w:b/>
          <w:sz w:val="24"/>
          <w:szCs w:val="24"/>
          <w:lang w:val="lv-LV" w:eastAsia="ar-SA"/>
        </w:rPr>
        <w:t>Tomu Cukuru</w:t>
      </w:r>
      <w:r>
        <w:rPr>
          <w:rFonts w:ascii="Times New Roman" w:hAnsi="Times New Roman"/>
          <w:sz w:val="24"/>
          <w:szCs w:val="24"/>
          <w:lang w:val="lv-LV" w:eastAsia="ar-SA"/>
        </w:rPr>
        <w:t xml:space="preserve">, tālrunis </w:t>
      </w:r>
      <w:r w:rsidRPr="00071F62">
        <w:rPr>
          <w:rStyle w:val="pull-right"/>
          <w:rFonts w:ascii="Times New Roman" w:hAnsi="Times New Roman"/>
          <w:sz w:val="24"/>
          <w:szCs w:val="24"/>
          <w:lang w:val="lv-LV"/>
        </w:rPr>
        <w:t>63005506</w:t>
      </w:r>
      <w:r w:rsidR="00EE6FEA" w:rsidRPr="00821647">
        <w:rPr>
          <w:rFonts w:ascii="Times New Roman" w:hAnsi="Times New Roman"/>
          <w:sz w:val="24"/>
          <w:szCs w:val="24"/>
          <w:lang w:val="lv-LV" w:eastAsia="ar-SA"/>
        </w:rPr>
        <w:t xml:space="preserve">, mobilais tālrunis </w:t>
      </w:r>
      <w:r w:rsidR="00112DC2">
        <w:rPr>
          <w:rFonts w:ascii="Times New Roman" w:hAnsi="Times New Roman"/>
          <w:sz w:val="24"/>
          <w:szCs w:val="24"/>
          <w:lang w:val="lv-LV" w:eastAsia="ar-SA"/>
        </w:rPr>
        <w:t>29895877</w:t>
      </w:r>
      <w:r w:rsidR="00EE6FEA" w:rsidRPr="00821647">
        <w:rPr>
          <w:rFonts w:ascii="Times New Roman" w:hAnsi="Times New Roman"/>
          <w:sz w:val="24"/>
          <w:szCs w:val="24"/>
          <w:lang w:val="lv-LV" w:eastAsia="ar-SA"/>
        </w:rPr>
        <w:t xml:space="preserve">, e-pasts: </w:t>
      </w:r>
      <w:r w:rsidRPr="00112DC2">
        <w:rPr>
          <w:rFonts w:ascii="Times New Roman" w:hAnsi="Times New Roman"/>
          <w:sz w:val="24"/>
          <w:szCs w:val="24"/>
          <w:u w:val="single"/>
          <w:lang w:val="lv-LV"/>
        </w:rPr>
        <w:t>Toms.Cukurs@dome.jelgava.lv</w:t>
      </w:r>
      <w:r>
        <w:rPr>
          <w:rFonts w:ascii="Times New Roman" w:hAnsi="Times New Roman"/>
          <w:sz w:val="24"/>
          <w:szCs w:val="24"/>
          <w:lang w:val="lv-LV"/>
        </w:rPr>
        <w:t>;</w:t>
      </w:r>
    </w:p>
    <w:p w:rsidR="00EE6FEA" w:rsidRPr="00821647" w:rsidRDefault="00EE6FEA" w:rsidP="00E973AB">
      <w:pPr>
        <w:widowControl w:val="0"/>
        <w:numPr>
          <w:ilvl w:val="1"/>
          <w:numId w:val="7"/>
        </w:numPr>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Izpildītājs par pilnvaroto pārstāvi Līguma izpildes laikā nozīmē </w:t>
      </w:r>
      <w:r w:rsidR="00CD508D" w:rsidRPr="00112DC2">
        <w:rPr>
          <w:rFonts w:ascii="Times New Roman" w:hAnsi="Times New Roman"/>
          <w:b/>
          <w:sz w:val="24"/>
          <w:szCs w:val="24"/>
          <w:lang w:val="lv-LV" w:eastAsia="ar-SA"/>
        </w:rPr>
        <w:t>Jāni Rāznu</w:t>
      </w:r>
      <w:r w:rsidRPr="00821647">
        <w:rPr>
          <w:rFonts w:ascii="Times New Roman" w:hAnsi="Times New Roman"/>
          <w:sz w:val="24"/>
          <w:szCs w:val="24"/>
          <w:lang w:val="lv-LV" w:eastAsia="ar-SA"/>
        </w:rPr>
        <w:t xml:space="preserve">, tālrunis </w:t>
      </w:r>
      <w:r w:rsidR="00CD508D" w:rsidRPr="00655DD1">
        <w:rPr>
          <w:rFonts w:ascii="Times New Roman" w:hAnsi="Times New Roman"/>
          <w:sz w:val="24"/>
          <w:szCs w:val="24"/>
          <w:lang w:val="lv-LV"/>
        </w:rPr>
        <w:t>67334229</w:t>
      </w:r>
      <w:r w:rsidRPr="00821647">
        <w:rPr>
          <w:rFonts w:ascii="Times New Roman" w:hAnsi="Times New Roman"/>
          <w:sz w:val="24"/>
          <w:szCs w:val="24"/>
          <w:lang w:val="lv-LV" w:eastAsia="ar-SA"/>
        </w:rPr>
        <w:t xml:space="preserve">, mobilais tālrunis </w:t>
      </w:r>
      <w:r w:rsidR="00CD508D">
        <w:rPr>
          <w:rFonts w:ascii="Times New Roman" w:hAnsi="Times New Roman"/>
          <w:sz w:val="24"/>
          <w:szCs w:val="24"/>
          <w:lang w:val="lv-LV" w:eastAsia="ar-SA"/>
        </w:rPr>
        <w:t>29439933</w:t>
      </w:r>
      <w:r w:rsidRPr="00821647">
        <w:rPr>
          <w:rFonts w:ascii="Times New Roman" w:hAnsi="Times New Roman"/>
          <w:sz w:val="24"/>
          <w:szCs w:val="24"/>
          <w:lang w:val="lv-LV" w:eastAsia="ar-SA"/>
        </w:rPr>
        <w:t xml:space="preserve">, </w:t>
      </w:r>
      <w:r w:rsidRPr="00112DC2">
        <w:rPr>
          <w:rFonts w:ascii="Times New Roman" w:hAnsi="Times New Roman"/>
          <w:sz w:val="24"/>
          <w:szCs w:val="24"/>
          <w:lang w:val="lv-LV" w:eastAsia="ar-SA"/>
        </w:rPr>
        <w:t>e-pasts:</w:t>
      </w:r>
      <w:r w:rsidR="00CD508D" w:rsidRPr="00112DC2">
        <w:rPr>
          <w:rFonts w:ascii="Times New Roman" w:hAnsi="Times New Roman"/>
          <w:sz w:val="24"/>
          <w:szCs w:val="24"/>
          <w:lang w:val="lv-LV" w:eastAsia="ar-SA"/>
        </w:rPr>
        <w:t xml:space="preserve"> </w:t>
      </w:r>
      <w:r w:rsidR="00CD508D">
        <w:rPr>
          <w:rFonts w:ascii="Times New Roman" w:hAnsi="Times New Roman"/>
          <w:sz w:val="24"/>
          <w:szCs w:val="24"/>
          <w:u w:val="single"/>
          <w:lang w:val="lv-LV" w:eastAsia="ar-SA"/>
        </w:rPr>
        <w:t>janis@kurbadatilti.lv</w:t>
      </w:r>
      <w:r w:rsidR="00071F62">
        <w:rPr>
          <w:rFonts w:ascii="Times New Roman" w:hAnsi="Times New Roman"/>
          <w:sz w:val="24"/>
          <w:szCs w:val="24"/>
          <w:u w:val="single"/>
          <w:lang w:val="lv-LV" w:eastAsia="ar-SA"/>
        </w:rPr>
        <w:t>;</w:t>
      </w:r>
    </w:p>
    <w:p w:rsidR="00EE6FEA" w:rsidRPr="00071F62" w:rsidRDefault="00EE6FEA" w:rsidP="00E973AB">
      <w:pPr>
        <w:widowControl w:val="0"/>
        <w:numPr>
          <w:ilvl w:val="1"/>
          <w:numId w:val="6"/>
        </w:numPr>
        <w:suppressAutoHyphens/>
        <w:overflowPunct w:val="0"/>
        <w:autoSpaceDE w:val="0"/>
        <w:spacing w:after="0" w:line="240" w:lineRule="auto"/>
        <w:ind w:left="426" w:hanging="426"/>
        <w:jc w:val="both"/>
        <w:rPr>
          <w:rFonts w:ascii="Times New Roman" w:hAnsi="Times New Roman"/>
          <w:sz w:val="24"/>
          <w:szCs w:val="24"/>
          <w:u w:val="single"/>
          <w:lang w:val="lv-LV" w:eastAsia="ar-SA"/>
        </w:rPr>
      </w:pPr>
      <w:r w:rsidRPr="00071F62">
        <w:rPr>
          <w:rFonts w:ascii="Times New Roman" w:hAnsi="Times New Roman"/>
          <w:sz w:val="24"/>
          <w:szCs w:val="24"/>
          <w:lang w:val="lv-LV" w:eastAsia="ar-SA"/>
        </w:rPr>
        <w:t>Līdzēju pilnvaro</w:t>
      </w:r>
      <w:r w:rsidR="00071F62" w:rsidRPr="00071F62">
        <w:rPr>
          <w:rFonts w:ascii="Times New Roman" w:hAnsi="Times New Roman"/>
          <w:sz w:val="24"/>
          <w:szCs w:val="24"/>
          <w:lang w:val="lv-LV" w:eastAsia="ar-SA"/>
        </w:rPr>
        <w:t>tie pārstāvji ir atbildīgi par L</w:t>
      </w:r>
      <w:r w:rsidRPr="00071F62">
        <w:rPr>
          <w:rFonts w:ascii="Times New Roman" w:hAnsi="Times New Roman"/>
          <w:sz w:val="24"/>
          <w:szCs w:val="24"/>
          <w:lang w:val="lv-LV" w:eastAsia="ar-SA"/>
        </w:rPr>
        <w:t>īguma izpildes uzraudzīšanu, tai skaitā, par</w:t>
      </w:r>
      <w:r w:rsidR="00071F62">
        <w:rPr>
          <w:rFonts w:ascii="Times New Roman" w:hAnsi="Times New Roman"/>
          <w:sz w:val="24"/>
          <w:szCs w:val="24"/>
          <w:lang w:val="lv-LV" w:eastAsia="ar-SA"/>
        </w:rPr>
        <w:t xml:space="preserve"> </w:t>
      </w:r>
      <w:r w:rsidRPr="00071F62">
        <w:rPr>
          <w:rFonts w:ascii="Times New Roman" w:hAnsi="Times New Roman"/>
          <w:sz w:val="24"/>
          <w:szCs w:val="24"/>
          <w:lang w:val="lv-LV" w:eastAsia="ar-SA"/>
        </w:rPr>
        <w:t>Pakalpojuma pieņemšanas – nodošanas akta noformēšanu, iesniegšanu un parakstīšanu</w:t>
      </w:r>
    </w:p>
    <w:p w:rsidR="00EE6FEA" w:rsidRPr="00821647" w:rsidRDefault="00EE6FEA" w:rsidP="00071F62">
      <w:pPr>
        <w:widowControl w:val="0"/>
        <w:suppressAutoHyphens/>
        <w:overflowPunct w:val="0"/>
        <w:autoSpaceDE w:val="0"/>
        <w:spacing w:after="0" w:line="240" w:lineRule="auto"/>
        <w:ind w:left="426"/>
        <w:jc w:val="both"/>
        <w:rPr>
          <w:rFonts w:ascii="Times New Roman" w:hAnsi="Times New Roman"/>
          <w:sz w:val="24"/>
          <w:szCs w:val="24"/>
          <w:u w:val="single"/>
          <w:lang w:val="lv-LV" w:eastAsia="ar-SA"/>
        </w:rPr>
      </w:pPr>
      <w:r w:rsidRPr="00821647">
        <w:rPr>
          <w:rFonts w:ascii="Times New Roman" w:hAnsi="Times New Roman"/>
          <w:sz w:val="24"/>
          <w:szCs w:val="24"/>
          <w:lang w:val="lv-LV" w:eastAsia="ar-SA"/>
        </w:rPr>
        <w:t>atbilstoši Līguma prasībām, savlaicīgu rēķinu iesniegšanu un pieņemšanu, apstiprināšanu un nodošanu apmaksai, defekta akta parakstīšanu.</w:t>
      </w:r>
    </w:p>
    <w:p w:rsidR="00EE6FEA" w:rsidRPr="00821647" w:rsidRDefault="00EE6FEA" w:rsidP="00E973AB">
      <w:pPr>
        <w:widowControl w:val="0"/>
        <w:numPr>
          <w:ilvl w:val="1"/>
          <w:numId w:val="6"/>
        </w:numPr>
        <w:suppressAutoHyphens/>
        <w:overflowPunct w:val="0"/>
        <w:autoSpaceDE w:val="0"/>
        <w:spacing w:after="0" w:line="240" w:lineRule="auto"/>
        <w:ind w:left="426" w:hanging="426"/>
        <w:jc w:val="both"/>
        <w:rPr>
          <w:rFonts w:ascii="Times New Roman" w:hAnsi="Times New Roman"/>
          <w:sz w:val="24"/>
          <w:szCs w:val="24"/>
          <w:u w:val="single"/>
          <w:lang w:val="lv-LV" w:eastAsia="ar-SA"/>
        </w:rPr>
      </w:pPr>
      <w:r w:rsidRPr="00821647">
        <w:rPr>
          <w:rFonts w:ascii="Times New Roman" w:hAnsi="Times New Roman"/>
          <w:sz w:val="24"/>
          <w:szCs w:val="24"/>
          <w:lang w:val="lv-LV" w:eastAsia="ar-SA"/>
        </w:rPr>
        <w:t>Pilnvaroto pārstāvju vai rekvizītu maiņas gadījumā Līdzējs apņemas rakstiski par to</w:t>
      </w:r>
    </w:p>
    <w:p w:rsidR="00EE6FEA" w:rsidRPr="00821647" w:rsidRDefault="00EE6FEA" w:rsidP="00EE6FEA">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paziņot otram Līdzējam 5 (piecu) dienu laikā no izmaiņu iestāšanās brīža.</w:t>
      </w:r>
    </w:p>
    <w:p w:rsidR="00EE6FEA" w:rsidRPr="00821647" w:rsidRDefault="00EE6FEA" w:rsidP="00E973AB">
      <w:pPr>
        <w:widowControl w:val="0"/>
        <w:numPr>
          <w:ilvl w:val="1"/>
          <w:numId w:val="6"/>
        </w:numPr>
        <w:suppressAutoHyphens/>
        <w:overflowPunct w:val="0"/>
        <w:autoSpaceDE w:val="0"/>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Līgums sastādīts 2 (divos) eksemplāros, katrs uz 3 (trīs) lapām, ar vienādu juridisko</w:t>
      </w:r>
    </w:p>
    <w:p w:rsidR="00EE6FEA" w:rsidRPr="00821647" w:rsidRDefault="00EE6FEA" w:rsidP="00EE6FEA">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spēku, no kuriem viens glabājas pie Pasūtītāja, bet otrs pie Izpildītāja.</w:t>
      </w:r>
    </w:p>
    <w:p w:rsidR="00EE6FEA" w:rsidRPr="00821647" w:rsidRDefault="00EE6FEA" w:rsidP="00EE6FEA">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p>
    <w:p w:rsidR="00EE6FEA" w:rsidRDefault="00EE6FEA" w:rsidP="00E973AB">
      <w:pPr>
        <w:tabs>
          <w:tab w:val="left" w:pos="1134"/>
        </w:tabs>
        <w:suppressAutoHyphens/>
        <w:spacing w:after="0" w:line="240" w:lineRule="auto"/>
        <w:ind w:left="426" w:hanging="426"/>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Pielikumi: </w:t>
      </w:r>
      <w:r w:rsidR="00E973AB">
        <w:rPr>
          <w:rFonts w:ascii="Times New Roman" w:hAnsi="Times New Roman"/>
          <w:sz w:val="24"/>
          <w:szCs w:val="24"/>
          <w:lang w:val="lv-LV" w:eastAsia="ar-SA"/>
        </w:rPr>
        <w:t xml:space="preserve"> </w:t>
      </w:r>
      <w:r w:rsidR="00071F62" w:rsidRPr="00071F62">
        <w:rPr>
          <w:rFonts w:ascii="Times New Roman" w:hAnsi="Times New Roman"/>
          <w:sz w:val="24"/>
          <w:szCs w:val="24"/>
          <w:lang w:val="lv-LV" w:eastAsia="ar-SA"/>
        </w:rPr>
        <w:t xml:space="preserve">1.pielikums – Tehniskā specifikācija uz </w:t>
      </w:r>
      <w:r w:rsidR="000338E9">
        <w:rPr>
          <w:rFonts w:ascii="Times New Roman" w:hAnsi="Times New Roman"/>
          <w:sz w:val="24"/>
          <w:szCs w:val="24"/>
          <w:lang w:val="lv-LV" w:eastAsia="ar-SA"/>
        </w:rPr>
        <w:t>2</w:t>
      </w:r>
      <w:r w:rsidR="00071F62" w:rsidRPr="00071F62">
        <w:rPr>
          <w:rFonts w:ascii="Times New Roman" w:hAnsi="Times New Roman"/>
          <w:sz w:val="24"/>
          <w:szCs w:val="24"/>
          <w:lang w:val="lv-LV" w:eastAsia="ar-SA"/>
        </w:rPr>
        <w:t xml:space="preserve"> lapām</w:t>
      </w:r>
      <w:r w:rsidR="00071F62">
        <w:rPr>
          <w:rFonts w:ascii="Times New Roman" w:hAnsi="Times New Roman"/>
          <w:sz w:val="24"/>
          <w:szCs w:val="24"/>
          <w:lang w:val="lv-LV" w:eastAsia="ar-SA"/>
        </w:rPr>
        <w:t>;</w:t>
      </w:r>
    </w:p>
    <w:p w:rsidR="00EE6FEA" w:rsidRDefault="00E973AB" w:rsidP="00E973AB">
      <w:pPr>
        <w:tabs>
          <w:tab w:val="left" w:pos="1134"/>
        </w:tabs>
        <w:suppressAutoHyphens/>
        <w:spacing w:after="0" w:line="240" w:lineRule="auto"/>
        <w:ind w:left="426" w:hanging="142"/>
        <w:jc w:val="both"/>
        <w:rPr>
          <w:rFonts w:ascii="Times New Roman" w:hAnsi="Times New Roman"/>
          <w:sz w:val="24"/>
          <w:szCs w:val="24"/>
          <w:lang w:val="lv-LV"/>
        </w:rPr>
      </w:pPr>
      <w:r>
        <w:rPr>
          <w:rFonts w:ascii="Times New Roman" w:hAnsi="Times New Roman"/>
          <w:sz w:val="24"/>
          <w:szCs w:val="24"/>
          <w:lang w:val="lv-LV" w:eastAsia="ar-SA"/>
        </w:rPr>
        <w:tab/>
      </w:r>
      <w:r>
        <w:rPr>
          <w:rFonts w:ascii="Times New Roman" w:hAnsi="Times New Roman"/>
          <w:sz w:val="24"/>
          <w:szCs w:val="24"/>
          <w:lang w:val="lv-LV" w:eastAsia="ar-SA"/>
        </w:rPr>
        <w:tab/>
      </w:r>
      <w:r w:rsidR="00071F62" w:rsidRPr="00071F62">
        <w:rPr>
          <w:rFonts w:ascii="Times New Roman" w:hAnsi="Times New Roman"/>
          <w:sz w:val="24"/>
          <w:szCs w:val="24"/>
          <w:lang w:val="lv-LV"/>
        </w:rPr>
        <w:t xml:space="preserve">2.pielikums – Izpildītāja piedāvājums uz </w:t>
      </w:r>
      <w:r w:rsidR="007F2509">
        <w:rPr>
          <w:rFonts w:ascii="Times New Roman" w:hAnsi="Times New Roman"/>
          <w:sz w:val="24"/>
          <w:szCs w:val="24"/>
          <w:lang w:val="lv-LV"/>
        </w:rPr>
        <w:t>12</w:t>
      </w:r>
      <w:r w:rsidR="00071F62" w:rsidRPr="00071F62">
        <w:rPr>
          <w:rFonts w:ascii="Times New Roman" w:hAnsi="Times New Roman"/>
          <w:sz w:val="24"/>
          <w:szCs w:val="24"/>
          <w:lang w:val="lv-LV"/>
        </w:rPr>
        <w:t xml:space="preserve"> lapām</w:t>
      </w:r>
      <w:r w:rsidR="008868AF">
        <w:rPr>
          <w:rFonts w:ascii="Times New Roman" w:hAnsi="Times New Roman"/>
          <w:sz w:val="24"/>
          <w:szCs w:val="24"/>
          <w:lang w:val="lv-LV"/>
        </w:rPr>
        <w:t>.</w:t>
      </w:r>
    </w:p>
    <w:p w:rsidR="00071F62" w:rsidRDefault="00071F62" w:rsidP="00071F62">
      <w:pPr>
        <w:tabs>
          <w:tab w:val="left" w:pos="709"/>
        </w:tabs>
        <w:suppressAutoHyphens/>
        <w:spacing w:after="0" w:line="240" w:lineRule="auto"/>
        <w:ind w:left="426" w:hanging="142"/>
        <w:jc w:val="both"/>
        <w:rPr>
          <w:rFonts w:ascii="Times New Roman" w:hAnsi="Times New Roman"/>
          <w:sz w:val="24"/>
          <w:szCs w:val="24"/>
          <w:lang w:val="lv-LV"/>
        </w:rPr>
      </w:pPr>
    </w:p>
    <w:p w:rsidR="00071F62" w:rsidRPr="00071F62" w:rsidRDefault="00071F62" w:rsidP="00071F62">
      <w:pPr>
        <w:tabs>
          <w:tab w:val="left" w:pos="709"/>
        </w:tabs>
        <w:suppressAutoHyphens/>
        <w:spacing w:after="0" w:line="240" w:lineRule="auto"/>
        <w:ind w:left="426" w:hanging="142"/>
        <w:jc w:val="both"/>
        <w:rPr>
          <w:rFonts w:ascii="Times New Roman" w:hAnsi="Times New Roman"/>
          <w:b/>
          <w:bCs/>
          <w:sz w:val="24"/>
          <w:szCs w:val="24"/>
          <w:lang w:val="lv-LV" w:eastAsia="ar-SA"/>
        </w:rPr>
      </w:pPr>
    </w:p>
    <w:p w:rsidR="00EE6FEA" w:rsidRPr="00821647" w:rsidRDefault="00EE6FEA" w:rsidP="00E973AB">
      <w:pPr>
        <w:widowControl w:val="0"/>
        <w:numPr>
          <w:ilvl w:val="0"/>
          <w:numId w:val="6"/>
        </w:numPr>
        <w:tabs>
          <w:tab w:val="left" w:pos="360"/>
        </w:tabs>
        <w:suppressAutoHyphens/>
        <w:overflowPunct w:val="0"/>
        <w:autoSpaceDE w:val="0"/>
        <w:spacing w:after="0" w:line="240" w:lineRule="auto"/>
        <w:jc w:val="center"/>
        <w:rPr>
          <w:rFonts w:ascii="Times New Roman" w:hAnsi="Times New Roman"/>
          <w:b/>
          <w:w w:val="95"/>
          <w:sz w:val="24"/>
          <w:szCs w:val="24"/>
          <w:lang w:val="lv-LV" w:eastAsia="ar-SA"/>
        </w:rPr>
      </w:pPr>
      <w:r w:rsidRPr="00821647">
        <w:rPr>
          <w:rFonts w:ascii="Times New Roman" w:hAnsi="Times New Roman"/>
          <w:b/>
          <w:bCs/>
          <w:sz w:val="24"/>
          <w:szCs w:val="24"/>
          <w:lang w:val="lv-LV" w:eastAsia="ar-SA"/>
        </w:rPr>
        <w:t>LĪDZĒJU REKVIZĪTI UN PARAKSTI</w:t>
      </w:r>
    </w:p>
    <w:tbl>
      <w:tblPr>
        <w:tblW w:w="9684" w:type="dxa"/>
        <w:tblInd w:w="180" w:type="dxa"/>
        <w:tblLayout w:type="fixed"/>
        <w:tblCellMar>
          <w:left w:w="180" w:type="dxa"/>
          <w:right w:w="180" w:type="dxa"/>
        </w:tblCellMar>
        <w:tblLook w:val="0000" w:firstRow="0" w:lastRow="0" w:firstColumn="0" w:lastColumn="0" w:noHBand="0" w:noVBand="0"/>
      </w:tblPr>
      <w:tblGrid>
        <w:gridCol w:w="4356"/>
        <w:gridCol w:w="5328"/>
      </w:tblGrid>
      <w:tr w:rsidR="00EE6FEA" w:rsidRPr="00821647" w:rsidTr="008868AF">
        <w:trPr>
          <w:trHeight w:val="356"/>
        </w:trPr>
        <w:tc>
          <w:tcPr>
            <w:tcW w:w="4356" w:type="dxa"/>
            <w:shd w:val="clear" w:color="auto" w:fill="auto"/>
          </w:tcPr>
          <w:p w:rsidR="00071F62" w:rsidRDefault="00071F62" w:rsidP="00EE6FEA">
            <w:pPr>
              <w:suppressAutoHyphens/>
              <w:spacing w:after="0" w:line="240" w:lineRule="auto"/>
              <w:ind w:left="426" w:hanging="142"/>
              <w:jc w:val="both"/>
              <w:rPr>
                <w:rFonts w:ascii="Times New Roman" w:hAnsi="Times New Roman"/>
                <w:b/>
                <w:w w:val="95"/>
                <w:sz w:val="24"/>
                <w:szCs w:val="24"/>
                <w:lang w:val="lv-LV" w:eastAsia="ar-SA"/>
              </w:rPr>
            </w:pPr>
          </w:p>
          <w:p w:rsidR="00EE6FEA" w:rsidRPr="00821647" w:rsidRDefault="00EE6FEA" w:rsidP="00156384">
            <w:pPr>
              <w:suppressAutoHyphens/>
              <w:spacing w:after="0" w:line="240" w:lineRule="auto"/>
              <w:ind w:left="426" w:hanging="142"/>
              <w:jc w:val="center"/>
              <w:rPr>
                <w:rFonts w:ascii="Times New Roman" w:hAnsi="Times New Roman"/>
                <w:b/>
                <w:w w:val="95"/>
                <w:sz w:val="24"/>
                <w:szCs w:val="24"/>
                <w:lang w:val="lv-LV" w:eastAsia="ar-SA"/>
              </w:rPr>
            </w:pPr>
            <w:r w:rsidRPr="00821647">
              <w:rPr>
                <w:rFonts w:ascii="Times New Roman" w:hAnsi="Times New Roman"/>
                <w:b/>
                <w:w w:val="95"/>
                <w:sz w:val="24"/>
                <w:szCs w:val="24"/>
                <w:lang w:val="lv-LV" w:eastAsia="ar-SA"/>
              </w:rPr>
              <w:t>Pasūtītājs</w:t>
            </w:r>
          </w:p>
        </w:tc>
        <w:tc>
          <w:tcPr>
            <w:tcW w:w="5328" w:type="dxa"/>
            <w:shd w:val="clear" w:color="auto" w:fill="auto"/>
          </w:tcPr>
          <w:p w:rsidR="00421370" w:rsidRDefault="00421370" w:rsidP="00EE6FEA">
            <w:pPr>
              <w:suppressAutoHyphens/>
              <w:spacing w:after="0" w:line="240" w:lineRule="auto"/>
              <w:ind w:left="426" w:hanging="142"/>
              <w:jc w:val="both"/>
              <w:rPr>
                <w:rFonts w:ascii="Times New Roman" w:hAnsi="Times New Roman"/>
                <w:b/>
                <w:w w:val="95"/>
                <w:sz w:val="24"/>
                <w:szCs w:val="24"/>
                <w:lang w:val="lv-LV" w:eastAsia="ar-SA"/>
              </w:rPr>
            </w:pPr>
          </w:p>
          <w:p w:rsidR="00EE6FEA" w:rsidRPr="00821647" w:rsidRDefault="00EE6FEA" w:rsidP="00156384">
            <w:pPr>
              <w:suppressAutoHyphens/>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w w:val="95"/>
                <w:sz w:val="24"/>
                <w:szCs w:val="24"/>
                <w:lang w:val="lv-LV" w:eastAsia="ar-SA"/>
              </w:rPr>
              <w:t>Izpildītājs</w:t>
            </w:r>
          </w:p>
        </w:tc>
      </w:tr>
      <w:tr w:rsidR="00EE6FEA" w:rsidRPr="007F2509" w:rsidTr="008868AF">
        <w:trPr>
          <w:trHeight w:val="882"/>
        </w:trPr>
        <w:tc>
          <w:tcPr>
            <w:tcW w:w="4356" w:type="dxa"/>
            <w:shd w:val="clear" w:color="auto" w:fill="auto"/>
          </w:tcPr>
          <w:tbl>
            <w:tblPr>
              <w:tblW w:w="0" w:type="auto"/>
              <w:tblLayout w:type="fixed"/>
              <w:tblLook w:val="0000" w:firstRow="0" w:lastRow="0" w:firstColumn="0" w:lastColumn="0" w:noHBand="0" w:noVBand="0"/>
            </w:tblPr>
            <w:tblGrid>
              <w:gridCol w:w="4524"/>
            </w:tblGrid>
            <w:tr w:rsidR="00EE6FEA" w:rsidRPr="00821647" w:rsidTr="009C66FE">
              <w:trPr>
                <w:trHeight w:val="210"/>
              </w:trPr>
              <w:tc>
                <w:tcPr>
                  <w:tcW w:w="4524" w:type="dxa"/>
                  <w:shd w:val="clear" w:color="auto" w:fill="auto"/>
                </w:tcPr>
                <w:p w:rsidR="00EE6FEA" w:rsidRPr="00821647" w:rsidRDefault="00EE6FEA" w:rsidP="00E973AB">
                  <w:pPr>
                    <w:suppressAutoHyphens/>
                    <w:spacing w:after="0" w:line="240" w:lineRule="auto"/>
                    <w:ind w:left="426" w:hanging="468"/>
                    <w:jc w:val="both"/>
                    <w:rPr>
                      <w:rFonts w:ascii="Times New Roman" w:hAnsi="Times New Roman"/>
                      <w:sz w:val="24"/>
                      <w:szCs w:val="24"/>
                      <w:lang w:val="lv-LV" w:eastAsia="ar-SA"/>
                    </w:rPr>
                  </w:pPr>
                  <w:r w:rsidRPr="00821647">
                    <w:rPr>
                      <w:rFonts w:ascii="Times New Roman" w:hAnsi="Times New Roman"/>
                      <w:b/>
                      <w:sz w:val="24"/>
                      <w:szCs w:val="24"/>
                      <w:lang w:val="lv-LV" w:eastAsia="ar-SA"/>
                    </w:rPr>
                    <w:t>Jelgavas pilsētas dome</w:t>
                  </w:r>
                </w:p>
              </w:tc>
            </w:tr>
            <w:tr w:rsidR="00EE6FEA" w:rsidRPr="00821647" w:rsidTr="009C66FE">
              <w:trPr>
                <w:trHeight w:val="421"/>
              </w:trPr>
              <w:tc>
                <w:tcPr>
                  <w:tcW w:w="4524" w:type="dxa"/>
                  <w:shd w:val="clear" w:color="auto" w:fill="auto"/>
                </w:tcPr>
                <w:p w:rsidR="00EE6FEA" w:rsidRPr="00821647" w:rsidRDefault="00EE6FEA" w:rsidP="00E973AB">
                  <w:pPr>
                    <w:suppressAutoHyphens/>
                    <w:spacing w:after="0" w:line="240" w:lineRule="auto"/>
                    <w:jc w:val="both"/>
                    <w:rPr>
                      <w:rFonts w:ascii="Times New Roman" w:hAnsi="Times New Roman"/>
                      <w:sz w:val="24"/>
                      <w:szCs w:val="24"/>
                      <w:lang w:val="lv-LV" w:eastAsia="ar-SA"/>
                    </w:rPr>
                  </w:pPr>
                  <w:r w:rsidRPr="00821647">
                    <w:rPr>
                      <w:rFonts w:ascii="Times New Roman" w:hAnsi="Times New Roman"/>
                      <w:sz w:val="24"/>
                      <w:szCs w:val="24"/>
                      <w:lang w:val="lv-LV" w:eastAsia="ar-SA"/>
                    </w:rPr>
                    <w:t>Juridiskā adrese: Lielā iela 11,</w:t>
                  </w:r>
                </w:p>
                <w:p w:rsidR="00EE6FEA" w:rsidRPr="00821647" w:rsidRDefault="00EE6FEA" w:rsidP="00E973AB">
                  <w:pPr>
                    <w:suppressAutoHyphens/>
                    <w:spacing w:after="0" w:line="240" w:lineRule="auto"/>
                    <w:jc w:val="both"/>
                    <w:rPr>
                      <w:rFonts w:ascii="Times New Roman" w:hAnsi="Times New Roman"/>
                      <w:sz w:val="24"/>
                      <w:szCs w:val="24"/>
                      <w:lang w:val="lv-LV" w:eastAsia="ar-SA"/>
                    </w:rPr>
                  </w:pPr>
                  <w:r w:rsidRPr="00821647">
                    <w:rPr>
                      <w:rFonts w:ascii="Times New Roman" w:hAnsi="Times New Roman"/>
                      <w:sz w:val="24"/>
                      <w:szCs w:val="24"/>
                      <w:lang w:val="lv-LV" w:eastAsia="ar-SA"/>
                    </w:rPr>
                    <w:t>Jelgava, LV-3001</w:t>
                  </w:r>
                </w:p>
              </w:tc>
            </w:tr>
            <w:tr w:rsidR="00EE6FEA" w:rsidRPr="00821647" w:rsidTr="009C66FE">
              <w:trPr>
                <w:trHeight w:val="210"/>
              </w:trPr>
              <w:tc>
                <w:tcPr>
                  <w:tcW w:w="4524" w:type="dxa"/>
                  <w:shd w:val="clear" w:color="auto" w:fill="auto"/>
                </w:tcPr>
                <w:p w:rsidR="00EE6FEA" w:rsidRPr="00821647" w:rsidRDefault="00EE6FEA" w:rsidP="00E973AB">
                  <w:pPr>
                    <w:suppressAutoHyphens/>
                    <w:spacing w:after="0" w:line="240" w:lineRule="auto"/>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Reģistrācijas Nr. </w:t>
                  </w:r>
                  <w:r w:rsidRPr="00821647">
                    <w:rPr>
                      <w:rFonts w:ascii="Times New Roman" w:hAnsi="Times New Roman"/>
                      <w:bCs/>
                      <w:sz w:val="24"/>
                      <w:szCs w:val="24"/>
                      <w:lang w:val="lv-LV" w:eastAsia="ar-SA"/>
                    </w:rPr>
                    <w:t>90000042516</w:t>
                  </w:r>
                </w:p>
              </w:tc>
            </w:tr>
            <w:tr w:rsidR="00EE6FEA" w:rsidRPr="00821647" w:rsidTr="009C66FE">
              <w:trPr>
                <w:trHeight w:val="210"/>
              </w:trPr>
              <w:tc>
                <w:tcPr>
                  <w:tcW w:w="4524" w:type="dxa"/>
                  <w:shd w:val="clear" w:color="auto" w:fill="auto"/>
                </w:tcPr>
                <w:p w:rsidR="00EE6FEA" w:rsidRPr="00821647" w:rsidRDefault="00EE6FEA" w:rsidP="00E973AB">
                  <w:pPr>
                    <w:suppressAutoHyphens/>
                    <w:spacing w:after="0" w:line="240" w:lineRule="auto"/>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Banka: </w:t>
                  </w:r>
                  <w:r w:rsidR="008868AF" w:rsidRPr="008868AF">
                    <w:rPr>
                      <w:rFonts w:ascii="Times New Roman" w:hAnsi="Times New Roman"/>
                      <w:sz w:val="24"/>
                      <w:szCs w:val="24"/>
                      <w:lang w:val="lv-LV" w:eastAsia="ar-SA"/>
                    </w:rPr>
                    <w:t>AS SEB Banka</w:t>
                  </w:r>
                </w:p>
              </w:tc>
            </w:tr>
            <w:tr w:rsidR="00EE6FEA" w:rsidRPr="00821647" w:rsidTr="009C66FE">
              <w:trPr>
                <w:trHeight w:val="210"/>
              </w:trPr>
              <w:tc>
                <w:tcPr>
                  <w:tcW w:w="4524" w:type="dxa"/>
                  <w:shd w:val="clear" w:color="auto" w:fill="auto"/>
                </w:tcPr>
                <w:p w:rsidR="00EE6FEA" w:rsidRPr="00821647" w:rsidRDefault="00EE6FEA" w:rsidP="00E973AB">
                  <w:pPr>
                    <w:suppressAutoHyphens/>
                    <w:spacing w:after="0" w:line="240" w:lineRule="auto"/>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Konts: </w:t>
                  </w:r>
                  <w:r w:rsidR="008868AF" w:rsidRPr="008868AF">
                    <w:rPr>
                      <w:rFonts w:ascii="Times New Roman" w:hAnsi="Times New Roman"/>
                      <w:sz w:val="24"/>
                      <w:szCs w:val="24"/>
                      <w:lang w:val="lv-LV" w:eastAsia="ar-SA"/>
                    </w:rPr>
                    <w:t>UNLALV2X</w:t>
                  </w:r>
                </w:p>
              </w:tc>
            </w:tr>
            <w:tr w:rsidR="00EE6FEA" w:rsidRPr="00821647" w:rsidTr="009C66FE">
              <w:trPr>
                <w:trHeight w:val="210"/>
              </w:trPr>
              <w:tc>
                <w:tcPr>
                  <w:tcW w:w="4524" w:type="dxa"/>
                  <w:shd w:val="clear" w:color="auto" w:fill="auto"/>
                </w:tcPr>
                <w:p w:rsidR="00EE6FEA" w:rsidRPr="00821647" w:rsidRDefault="00EE6FEA" w:rsidP="00E973AB">
                  <w:pPr>
                    <w:suppressAutoHyphens/>
                    <w:spacing w:after="0" w:line="240" w:lineRule="auto"/>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Kods: </w:t>
                  </w:r>
                  <w:r w:rsidR="008868AF" w:rsidRPr="008868AF">
                    <w:rPr>
                      <w:rFonts w:ascii="Times New Roman" w:hAnsi="Times New Roman"/>
                      <w:sz w:val="24"/>
                      <w:szCs w:val="24"/>
                      <w:lang w:val="lv-LV" w:eastAsia="ar-SA"/>
                    </w:rPr>
                    <w:t>LV 44 UNLA 0008 0101 30906</w:t>
                  </w:r>
                </w:p>
              </w:tc>
            </w:tr>
            <w:tr w:rsidR="00A4102A" w:rsidRPr="00821647" w:rsidTr="009C66FE">
              <w:trPr>
                <w:trHeight w:val="210"/>
              </w:trPr>
              <w:tc>
                <w:tcPr>
                  <w:tcW w:w="4524" w:type="dxa"/>
                  <w:shd w:val="clear" w:color="auto" w:fill="auto"/>
                </w:tcPr>
                <w:p w:rsidR="00A4102A" w:rsidRPr="00821647" w:rsidRDefault="00A4102A" w:rsidP="00E973AB">
                  <w:pPr>
                    <w:suppressAutoHyphens/>
                    <w:spacing w:after="0" w:line="240" w:lineRule="auto"/>
                    <w:jc w:val="both"/>
                    <w:rPr>
                      <w:rFonts w:ascii="Times New Roman" w:hAnsi="Times New Roman"/>
                      <w:sz w:val="24"/>
                      <w:szCs w:val="24"/>
                      <w:lang w:val="lv-LV" w:eastAsia="ar-SA"/>
                    </w:rPr>
                  </w:pPr>
                </w:p>
              </w:tc>
            </w:tr>
            <w:tr w:rsidR="00EE6FEA" w:rsidRPr="00821647" w:rsidTr="009C66FE">
              <w:trPr>
                <w:trHeight w:val="210"/>
              </w:trPr>
              <w:tc>
                <w:tcPr>
                  <w:tcW w:w="4524" w:type="dxa"/>
                  <w:shd w:val="clear" w:color="auto" w:fill="auto"/>
                </w:tcPr>
                <w:p w:rsidR="00EE6FEA" w:rsidRPr="00821647" w:rsidRDefault="00EE6FEA" w:rsidP="00E973AB">
                  <w:pPr>
                    <w:suppressAutoHyphens/>
                    <w:spacing w:after="0" w:line="240" w:lineRule="auto"/>
                    <w:jc w:val="both"/>
                    <w:rPr>
                      <w:rFonts w:ascii="Times New Roman" w:hAnsi="Times New Roman"/>
                      <w:sz w:val="24"/>
                      <w:szCs w:val="24"/>
                      <w:lang w:val="lv-LV" w:eastAsia="ar-SA"/>
                    </w:rPr>
                  </w:pPr>
                  <w:r w:rsidRPr="00821647">
                    <w:rPr>
                      <w:rFonts w:ascii="Times New Roman" w:hAnsi="Times New Roman"/>
                      <w:sz w:val="24"/>
                      <w:szCs w:val="24"/>
                      <w:lang w:val="lv-LV" w:eastAsia="ar-SA"/>
                    </w:rPr>
                    <w:t>_______________________________</w:t>
                  </w:r>
                  <w:r w:rsidRPr="00821647">
                    <w:rPr>
                      <w:rFonts w:ascii="Times New Roman" w:hAnsi="Times New Roman"/>
                      <w:sz w:val="24"/>
                      <w:szCs w:val="24"/>
                      <w:u w:val="single"/>
                      <w:lang w:val="lv-LV" w:eastAsia="ar-SA"/>
                    </w:rPr>
                    <w:t xml:space="preserve"> </w:t>
                  </w:r>
                </w:p>
              </w:tc>
            </w:tr>
            <w:tr w:rsidR="00EE6FEA" w:rsidRPr="00821647" w:rsidTr="009C66FE">
              <w:trPr>
                <w:trHeight w:val="421"/>
              </w:trPr>
              <w:tc>
                <w:tcPr>
                  <w:tcW w:w="4524" w:type="dxa"/>
                  <w:shd w:val="clear" w:color="auto" w:fill="auto"/>
                </w:tcPr>
                <w:p w:rsidR="00EE6FEA" w:rsidRPr="00821647" w:rsidRDefault="00EE6FEA" w:rsidP="00EE6FEA">
                  <w:pPr>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bCs/>
                      <w:sz w:val="24"/>
                      <w:szCs w:val="24"/>
                      <w:lang w:val="lv-LV" w:eastAsia="ar-SA"/>
                    </w:rPr>
                    <w:t xml:space="preserve">                   I.</w:t>
                  </w:r>
                  <w:r w:rsidR="00071F62">
                    <w:rPr>
                      <w:rFonts w:ascii="Times New Roman" w:hAnsi="Times New Roman"/>
                      <w:bCs/>
                      <w:sz w:val="24"/>
                      <w:szCs w:val="24"/>
                      <w:lang w:val="lv-LV" w:eastAsia="ar-SA"/>
                    </w:rPr>
                    <w:t xml:space="preserve"> </w:t>
                  </w:r>
                  <w:r w:rsidRPr="00821647">
                    <w:rPr>
                      <w:rFonts w:ascii="Times New Roman" w:hAnsi="Times New Roman"/>
                      <w:bCs/>
                      <w:sz w:val="24"/>
                      <w:szCs w:val="24"/>
                      <w:lang w:val="lv-LV" w:eastAsia="ar-SA"/>
                    </w:rPr>
                    <w:t xml:space="preserve">Škutāne </w:t>
                  </w:r>
                </w:p>
                <w:p w:rsidR="00EE6FEA" w:rsidRPr="00821647" w:rsidRDefault="00EE6FEA" w:rsidP="00EE6FEA">
                  <w:pPr>
                    <w:suppressAutoHyphens/>
                    <w:spacing w:after="0" w:line="240" w:lineRule="auto"/>
                    <w:ind w:left="426" w:hanging="142"/>
                    <w:jc w:val="both"/>
                    <w:rPr>
                      <w:rFonts w:ascii="Times New Roman" w:hAnsi="Times New Roman"/>
                      <w:i/>
                      <w:sz w:val="24"/>
                      <w:szCs w:val="24"/>
                      <w:lang w:val="lv-LV" w:eastAsia="ar-SA"/>
                    </w:rPr>
                  </w:pPr>
                  <w:r w:rsidRPr="00821647">
                    <w:rPr>
                      <w:rFonts w:ascii="Times New Roman" w:hAnsi="Times New Roman"/>
                      <w:sz w:val="24"/>
                      <w:szCs w:val="24"/>
                      <w:lang w:val="lv-LV" w:eastAsia="ar-SA"/>
                    </w:rPr>
                    <w:t>z.v.</w:t>
                  </w:r>
                </w:p>
              </w:tc>
            </w:tr>
            <w:tr w:rsidR="00EE6FEA" w:rsidRPr="00821647" w:rsidTr="009C66FE">
              <w:trPr>
                <w:trHeight w:val="60"/>
              </w:trPr>
              <w:tc>
                <w:tcPr>
                  <w:tcW w:w="4524" w:type="dxa"/>
                  <w:shd w:val="clear" w:color="auto" w:fill="auto"/>
                </w:tcPr>
                <w:p w:rsidR="00EE6FEA" w:rsidRPr="00821647" w:rsidRDefault="00EE6FEA" w:rsidP="00EE6FEA">
                  <w:pPr>
                    <w:suppressAutoHyphens/>
                    <w:snapToGrid w:val="0"/>
                    <w:spacing w:after="0" w:line="240" w:lineRule="auto"/>
                    <w:ind w:left="426" w:hanging="142"/>
                    <w:jc w:val="both"/>
                    <w:rPr>
                      <w:rFonts w:ascii="Times New Roman" w:hAnsi="Times New Roman"/>
                      <w:bCs/>
                      <w:i/>
                      <w:sz w:val="24"/>
                      <w:szCs w:val="24"/>
                      <w:lang w:val="lv-LV" w:eastAsia="ar-SA"/>
                    </w:rPr>
                  </w:pPr>
                </w:p>
              </w:tc>
            </w:tr>
          </w:tbl>
          <w:p w:rsidR="00EE6FEA" w:rsidRPr="00821647" w:rsidRDefault="00EE6FEA" w:rsidP="00EE6FEA">
            <w:pPr>
              <w:suppressAutoHyphens/>
              <w:spacing w:after="0" w:line="240" w:lineRule="auto"/>
              <w:ind w:left="426" w:hanging="142"/>
              <w:jc w:val="both"/>
              <w:rPr>
                <w:rFonts w:ascii="Times New Roman" w:hAnsi="Times New Roman"/>
                <w:b/>
                <w:bCs/>
                <w:sz w:val="24"/>
                <w:szCs w:val="24"/>
                <w:lang w:val="lv-LV" w:eastAsia="ar-SA"/>
              </w:rPr>
            </w:pPr>
          </w:p>
        </w:tc>
        <w:tc>
          <w:tcPr>
            <w:tcW w:w="5328" w:type="dxa"/>
            <w:shd w:val="clear" w:color="auto" w:fill="auto"/>
          </w:tcPr>
          <w:p w:rsidR="00EE6FEA" w:rsidRPr="00A4102A" w:rsidRDefault="00A4102A" w:rsidP="00EE6FEA">
            <w:pPr>
              <w:suppressAutoHyphens/>
              <w:spacing w:after="0" w:line="240" w:lineRule="auto"/>
              <w:ind w:left="426" w:hanging="142"/>
              <w:jc w:val="both"/>
              <w:rPr>
                <w:rFonts w:ascii="Times New Roman" w:hAnsi="Times New Roman"/>
                <w:b/>
                <w:sz w:val="24"/>
                <w:szCs w:val="24"/>
                <w:lang w:val="lv-LV" w:eastAsia="ar-SA"/>
              </w:rPr>
            </w:pPr>
            <w:r w:rsidRPr="00A4102A">
              <w:rPr>
                <w:rFonts w:ascii="Times New Roman" w:hAnsi="Times New Roman"/>
                <w:b/>
                <w:sz w:val="24"/>
                <w:szCs w:val="24"/>
                <w:lang w:val="lv-LV" w:eastAsia="ar-SA"/>
              </w:rPr>
              <w:t>SIA "Inženieru birojs "Kurbada tilti""</w:t>
            </w:r>
          </w:p>
          <w:p w:rsidR="00A4102A" w:rsidRDefault="00A4102A" w:rsidP="00EE6FEA">
            <w:pPr>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Juridiskā adrese</w:t>
            </w:r>
            <w:r>
              <w:rPr>
                <w:rFonts w:ascii="Times New Roman" w:hAnsi="Times New Roman"/>
                <w:sz w:val="24"/>
                <w:szCs w:val="24"/>
                <w:lang w:val="lv-LV" w:eastAsia="ar-SA"/>
              </w:rPr>
              <w:t xml:space="preserve">: </w:t>
            </w:r>
            <w:r w:rsidRPr="00A4102A">
              <w:rPr>
                <w:rFonts w:ascii="Times New Roman" w:hAnsi="Times New Roman"/>
                <w:sz w:val="24"/>
                <w:szCs w:val="24"/>
                <w:lang w:val="lv-LV" w:eastAsia="ar-SA"/>
              </w:rPr>
              <w:t xml:space="preserve">Balvu iela 5, </w:t>
            </w:r>
          </w:p>
          <w:p w:rsidR="00EE6FEA" w:rsidRPr="00821647" w:rsidRDefault="00A4102A" w:rsidP="00EE6FEA">
            <w:pPr>
              <w:suppressAutoHyphens/>
              <w:spacing w:after="0" w:line="240" w:lineRule="auto"/>
              <w:ind w:left="426" w:hanging="142"/>
              <w:jc w:val="both"/>
              <w:rPr>
                <w:rFonts w:ascii="Times New Roman" w:hAnsi="Times New Roman"/>
                <w:sz w:val="24"/>
                <w:szCs w:val="24"/>
                <w:lang w:val="lv-LV" w:eastAsia="ar-SA"/>
              </w:rPr>
            </w:pPr>
            <w:r w:rsidRPr="00A4102A">
              <w:rPr>
                <w:rFonts w:ascii="Times New Roman" w:hAnsi="Times New Roman"/>
                <w:sz w:val="24"/>
                <w:szCs w:val="24"/>
                <w:lang w:val="lv-LV" w:eastAsia="ar-SA"/>
              </w:rPr>
              <w:t>Rīga, LV-1003</w:t>
            </w:r>
          </w:p>
          <w:p w:rsidR="00EE6FEA" w:rsidRDefault="00A4102A" w:rsidP="00EE6FEA">
            <w:pPr>
              <w:suppressAutoHyphens/>
              <w:spacing w:after="0" w:line="240" w:lineRule="auto"/>
              <w:ind w:left="426" w:hanging="142"/>
              <w:jc w:val="both"/>
              <w:rPr>
                <w:rFonts w:ascii="Times New Roman" w:hAnsi="Times New Roman"/>
                <w:sz w:val="24"/>
                <w:szCs w:val="24"/>
                <w:lang w:val="lv-LV" w:eastAsia="ar-SA"/>
              </w:rPr>
            </w:pPr>
            <w:r w:rsidRPr="00A4102A">
              <w:rPr>
                <w:rFonts w:ascii="Times New Roman" w:hAnsi="Times New Roman"/>
                <w:sz w:val="24"/>
                <w:szCs w:val="24"/>
                <w:lang w:val="lv-LV" w:eastAsia="ar-SA"/>
              </w:rPr>
              <w:t>Reģistrācijas Nr</w:t>
            </w:r>
            <w:r>
              <w:rPr>
                <w:rFonts w:ascii="Times New Roman" w:hAnsi="Times New Roman"/>
                <w:sz w:val="24"/>
                <w:szCs w:val="24"/>
                <w:lang w:val="lv-LV" w:eastAsia="ar-SA"/>
              </w:rPr>
              <w:t>.</w:t>
            </w:r>
            <w:r w:rsidRPr="00A4102A">
              <w:rPr>
                <w:rFonts w:ascii="Times New Roman" w:hAnsi="Times New Roman"/>
                <w:sz w:val="24"/>
                <w:szCs w:val="24"/>
                <w:lang w:val="lv-LV" w:eastAsia="ar-SA"/>
              </w:rPr>
              <w:t xml:space="preserve"> 40003485598</w:t>
            </w:r>
          </w:p>
          <w:p w:rsidR="00A4102A" w:rsidRPr="00655DD1" w:rsidRDefault="00A4102A" w:rsidP="00EE6FEA">
            <w:pPr>
              <w:suppressAutoHyphens/>
              <w:spacing w:after="0" w:line="240" w:lineRule="auto"/>
              <w:ind w:left="426" w:hanging="142"/>
              <w:jc w:val="both"/>
              <w:rPr>
                <w:rFonts w:ascii="Times New Roman" w:hAnsi="Times New Roman"/>
                <w:sz w:val="24"/>
                <w:szCs w:val="24"/>
                <w:lang w:val="lv-LV" w:eastAsia="ar-SA"/>
              </w:rPr>
            </w:pPr>
            <w:r w:rsidRPr="00655DD1">
              <w:rPr>
                <w:rFonts w:ascii="Times New Roman" w:hAnsi="Times New Roman"/>
                <w:sz w:val="24"/>
                <w:szCs w:val="24"/>
                <w:lang w:val="lv-LV" w:eastAsia="ar-SA"/>
              </w:rPr>
              <w:t>Banka:</w:t>
            </w:r>
            <w:r w:rsidR="00867C69" w:rsidRPr="00655DD1">
              <w:rPr>
                <w:rFonts w:ascii="Times New Roman" w:hAnsi="Times New Roman"/>
                <w:sz w:val="24"/>
                <w:szCs w:val="24"/>
                <w:lang w:val="lv-LV" w:eastAsia="ar-SA"/>
              </w:rPr>
              <w:t xml:space="preserve"> </w:t>
            </w:r>
            <w:r w:rsidR="00867C69" w:rsidRPr="00655DD1">
              <w:rPr>
                <w:rFonts w:ascii="Times New Roman" w:hAnsi="Times New Roman"/>
                <w:sz w:val="24"/>
                <w:szCs w:val="24"/>
              </w:rPr>
              <w:t xml:space="preserve">AS </w:t>
            </w:r>
            <w:proofErr w:type="spellStart"/>
            <w:r w:rsidR="00867C69" w:rsidRPr="00655DD1">
              <w:rPr>
                <w:rFonts w:ascii="Times New Roman" w:hAnsi="Times New Roman"/>
                <w:sz w:val="24"/>
                <w:szCs w:val="24"/>
              </w:rPr>
              <w:t>Swedbank</w:t>
            </w:r>
            <w:proofErr w:type="spellEnd"/>
            <w:r w:rsidR="00867C69" w:rsidRPr="00655DD1">
              <w:rPr>
                <w:rFonts w:ascii="Times New Roman" w:hAnsi="Times New Roman"/>
                <w:sz w:val="24"/>
                <w:szCs w:val="24"/>
              </w:rPr>
              <w:t xml:space="preserve"> </w:t>
            </w:r>
          </w:p>
          <w:p w:rsidR="00A4102A" w:rsidRPr="00655DD1" w:rsidRDefault="00A4102A" w:rsidP="00EE6FEA">
            <w:pPr>
              <w:suppressAutoHyphens/>
              <w:spacing w:after="0" w:line="240" w:lineRule="auto"/>
              <w:ind w:left="426" w:hanging="142"/>
              <w:jc w:val="both"/>
              <w:rPr>
                <w:rFonts w:ascii="Times New Roman" w:hAnsi="Times New Roman"/>
                <w:sz w:val="24"/>
                <w:szCs w:val="24"/>
                <w:lang w:val="lv-LV" w:eastAsia="ar-SA"/>
              </w:rPr>
            </w:pPr>
            <w:r w:rsidRPr="00655DD1">
              <w:rPr>
                <w:rFonts w:ascii="Times New Roman" w:hAnsi="Times New Roman"/>
                <w:sz w:val="24"/>
                <w:szCs w:val="24"/>
                <w:lang w:val="lv-LV" w:eastAsia="ar-SA"/>
              </w:rPr>
              <w:t>Konts:</w:t>
            </w:r>
            <w:r w:rsidR="00867C69" w:rsidRPr="00655DD1">
              <w:rPr>
                <w:rFonts w:ascii="Times New Roman" w:hAnsi="Times New Roman"/>
                <w:sz w:val="24"/>
                <w:szCs w:val="24"/>
                <w:lang w:val="lv-LV" w:eastAsia="ar-SA"/>
              </w:rPr>
              <w:t xml:space="preserve"> </w:t>
            </w:r>
            <w:r w:rsidR="00867C69" w:rsidRPr="00655DD1">
              <w:rPr>
                <w:rFonts w:ascii="Times New Roman" w:hAnsi="Times New Roman"/>
                <w:sz w:val="24"/>
                <w:szCs w:val="24"/>
              </w:rPr>
              <w:t>LV49HABA0551006410059</w:t>
            </w:r>
          </w:p>
          <w:p w:rsidR="00EE6FEA" w:rsidRPr="00821647" w:rsidRDefault="00A4102A" w:rsidP="00A4102A">
            <w:pPr>
              <w:suppressAutoHyphens/>
              <w:spacing w:after="0" w:line="240" w:lineRule="auto"/>
              <w:ind w:left="426" w:hanging="142"/>
              <w:jc w:val="both"/>
              <w:rPr>
                <w:rFonts w:ascii="Times New Roman" w:hAnsi="Times New Roman"/>
                <w:sz w:val="24"/>
                <w:szCs w:val="24"/>
                <w:lang w:val="lv-LV" w:eastAsia="ar-SA"/>
              </w:rPr>
            </w:pPr>
            <w:r w:rsidRPr="00655DD1">
              <w:rPr>
                <w:rFonts w:ascii="Times New Roman" w:hAnsi="Times New Roman"/>
                <w:sz w:val="24"/>
                <w:szCs w:val="24"/>
                <w:lang w:val="lv-LV" w:eastAsia="ar-SA"/>
              </w:rPr>
              <w:t>Kods:</w:t>
            </w:r>
            <w:r w:rsidR="00867C69">
              <w:rPr>
                <w:rFonts w:ascii="Times New Roman" w:hAnsi="Times New Roman"/>
                <w:sz w:val="24"/>
                <w:szCs w:val="24"/>
                <w:lang w:val="lv-LV" w:eastAsia="ar-SA"/>
              </w:rPr>
              <w:t xml:space="preserve"> </w:t>
            </w:r>
            <w:r w:rsidR="00867C69" w:rsidRPr="00511051">
              <w:rPr>
                <w:rFonts w:ascii="Times New Roman" w:hAnsi="Times New Roman"/>
                <w:sz w:val="24"/>
                <w:szCs w:val="24"/>
              </w:rPr>
              <w:t>HABA LV 22</w:t>
            </w:r>
          </w:p>
          <w:p w:rsidR="00EE6FEA" w:rsidRPr="00821647" w:rsidRDefault="00EE6FEA" w:rsidP="00EE6FEA">
            <w:pPr>
              <w:suppressAutoHyphens/>
              <w:spacing w:after="0" w:line="240" w:lineRule="auto"/>
              <w:ind w:left="426" w:hanging="142"/>
              <w:jc w:val="both"/>
              <w:rPr>
                <w:rFonts w:ascii="Times New Roman" w:hAnsi="Times New Roman"/>
                <w:sz w:val="24"/>
                <w:szCs w:val="24"/>
                <w:lang w:val="lv-LV" w:eastAsia="ar-SA"/>
              </w:rPr>
            </w:pPr>
          </w:p>
          <w:p w:rsidR="00EE6FEA" w:rsidRPr="00821647" w:rsidRDefault="00EE6FEA" w:rsidP="00EE6FEA">
            <w:pPr>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_____________________________</w:t>
            </w:r>
          </w:p>
          <w:p w:rsidR="00EE6FEA" w:rsidRPr="00821647" w:rsidRDefault="00867C69" w:rsidP="00A4102A">
            <w:pPr>
              <w:suppressAutoHyphens/>
              <w:spacing w:after="0" w:line="240" w:lineRule="auto"/>
              <w:ind w:left="426" w:hanging="142"/>
              <w:jc w:val="center"/>
              <w:rPr>
                <w:rFonts w:ascii="Times New Roman" w:hAnsi="Times New Roman"/>
                <w:sz w:val="24"/>
                <w:szCs w:val="24"/>
                <w:lang w:val="lv-LV" w:eastAsia="ar-SA"/>
              </w:rPr>
            </w:pPr>
            <w:r>
              <w:rPr>
                <w:rFonts w:ascii="Times New Roman" w:hAnsi="Times New Roman"/>
                <w:sz w:val="24"/>
                <w:szCs w:val="24"/>
                <w:lang w:val="lv-LV" w:eastAsia="ar-SA"/>
              </w:rPr>
              <w:t>J. Rāzna</w:t>
            </w:r>
          </w:p>
          <w:p w:rsidR="00EE6FEA" w:rsidRPr="00821647" w:rsidRDefault="00EE6FEA" w:rsidP="00EE6FEA">
            <w:pPr>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z.v.</w:t>
            </w:r>
          </w:p>
        </w:tc>
      </w:tr>
    </w:tbl>
    <w:p w:rsidR="00EE6FEA" w:rsidRPr="00821647" w:rsidRDefault="00EE6FEA" w:rsidP="00EE6FEA">
      <w:pPr>
        <w:pStyle w:val="ListParagraph"/>
        <w:spacing w:before="120" w:after="0" w:line="240" w:lineRule="auto"/>
        <w:ind w:left="420"/>
        <w:contextualSpacing w:val="0"/>
        <w:jc w:val="both"/>
        <w:rPr>
          <w:lang w:val="lv-LV"/>
        </w:rPr>
      </w:pPr>
    </w:p>
    <w:p w:rsidR="00FA6255" w:rsidRPr="007F2509" w:rsidRDefault="00FA6255" w:rsidP="00EE6FEA">
      <w:pPr>
        <w:jc w:val="both"/>
        <w:rPr>
          <w:lang w:val="lv-LV"/>
        </w:rPr>
      </w:pPr>
    </w:p>
    <w:p w:rsidR="00A4102A" w:rsidRPr="007F2509" w:rsidRDefault="00A4102A" w:rsidP="00EE6FEA">
      <w:pPr>
        <w:jc w:val="both"/>
        <w:rPr>
          <w:lang w:val="lv-LV"/>
        </w:rPr>
      </w:pPr>
    </w:p>
    <w:p w:rsidR="00A4102A" w:rsidRPr="007F2509" w:rsidRDefault="00A4102A" w:rsidP="00EE6FEA">
      <w:pPr>
        <w:jc w:val="both"/>
        <w:rPr>
          <w:lang w:val="lv-LV"/>
        </w:rPr>
      </w:pPr>
    </w:p>
    <w:p w:rsidR="00A4102A" w:rsidRPr="007F2509" w:rsidRDefault="00A4102A" w:rsidP="00EE6FEA">
      <w:pPr>
        <w:jc w:val="both"/>
        <w:rPr>
          <w:lang w:val="lv-LV"/>
        </w:rPr>
      </w:pPr>
    </w:p>
    <w:p w:rsidR="00A4102A" w:rsidRPr="007F2509" w:rsidRDefault="00A4102A" w:rsidP="00EE6FEA">
      <w:pPr>
        <w:jc w:val="both"/>
        <w:rPr>
          <w:lang w:val="lv-LV"/>
        </w:rPr>
      </w:pPr>
    </w:p>
    <w:p w:rsidR="00A4102A" w:rsidRPr="007F2509" w:rsidRDefault="00A4102A" w:rsidP="00EE6FEA">
      <w:pPr>
        <w:jc w:val="both"/>
        <w:rPr>
          <w:lang w:val="lv-LV"/>
        </w:rPr>
      </w:pPr>
    </w:p>
    <w:p w:rsidR="00A4102A" w:rsidRPr="00A4102A" w:rsidRDefault="00A4102A" w:rsidP="00A4102A">
      <w:pPr>
        <w:keepNext/>
        <w:spacing w:after="120" w:line="240" w:lineRule="auto"/>
        <w:jc w:val="right"/>
        <w:outlineLvl w:val="2"/>
        <w:rPr>
          <w:rFonts w:ascii="Times New Roman" w:hAnsi="Times New Roman"/>
          <w:lang w:val="lv-LV"/>
        </w:rPr>
      </w:pPr>
      <w:r>
        <w:rPr>
          <w:rFonts w:ascii="Times New Roman" w:hAnsi="Times New Roman"/>
          <w:lang w:val="lv-LV"/>
        </w:rPr>
        <w:lastRenderedPageBreak/>
        <w:t>1. pielikums</w:t>
      </w:r>
    </w:p>
    <w:p w:rsidR="000338E9" w:rsidRDefault="000338E9" w:rsidP="000338E9">
      <w:pPr>
        <w:keepNext/>
        <w:spacing w:after="120" w:line="240" w:lineRule="auto"/>
        <w:jc w:val="center"/>
        <w:outlineLvl w:val="2"/>
        <w:rPr>
          <w:rFonts w:ascii="Times New Roman" w:hAnsi="Times New Roman"/>
          <w:b/>
          <w:sz w:val="28"/>
          <w:szCs w:val="28"/>
          <w:lang w:val="lv-LV"/>
        </w:rPr>
      </w:pPr>
    </w:p>
    <w:p w:rsidR="00A4102A" w:rsidRDefault="00A4102A" w:rsidP="000338E9">
      <w:pPr>
        <w:keepNext/>
        <w:spacing w:after="120" w:line="240" w:lineRule="auto"/>
        <w:jc w:val="center"/>
        <w:outlineLvl w:val="2"/>
        <w:rPr>
          <w:rFonts w:ascii="Times New Roman" w:hAnsi="Times New Roman"/>
          <w:b/>
          <w:sz w:val="28"/>
          <w:szCs w:val="28"/>
          <w:lang w:val="lv-LV"/>
        </w:rPr>
      </w:pPr>
      <w:r w:rsidRPr="00821647">
        <w:rPr>
          <w:rFonts w:ascii="Times New Roman" w:hAnsi="Times New Roman"/>
          <w:b/>
          <w:sz w:val="28"/>
          <w:szCs w:val="28"/>
          <w:lang w:val="lv-LV"/>
        </w:rPr>
        <w:t>TEHNISKĀ SPECIFIKĀCIJA</w:t>
      </w:r>
    </w:p>
    <w:p w:rsidR="000338E9" w:rsidRPr="000338E9" w:rsidRDefault="000338E9" w:rsidP="000338E9">
      <w:pPr>
        <w:keepNext/>
        <w:spacing w:after="120" w:line="240" w:lineRule="auto"/>
        <w:jc w:val="center"/>
        <w:outlineLvl w:val="2"/>
        <w:rPr>
          <w:rFonts w:ascii="Times New Roman" w:hAnsi="Times New Roman"/>
          <w:b/>
          <w:sz w:val="28"/>
          <w:szCs w:val="28"/>
          <w:lang w:val="lv-LV"/>
        </w:rPr>
      </w:pPr>
    </w:p>
    <w:p w:rsidR="00A4102A" w:rsidRDefault="00A4102A" w:rsidP="00A4102A">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Būvprojekts: Loka maģistrāles rekonstrukcija posmā no Kalnciema ceļa līdz pilsētas administratīvajai robežai</w:t>
      </w:r>
    </w:p>
    <w:p w:rsidR="000338E9" w:rsidRPr="00821647" w:rsidRDefault="000338E9" w:rsidP="00A4102A">
      <w:pPr>
        <w:spacing w:after="0" w:line="240" w:lineRule="auto"/>
        <w:jc w:val="both"/>
        <w:rPr>
          <w:rFonts w:ascii="Times New Roman" w:hAnsi="Times New Roman"/>
          <w:b/>
          <w:sz w:val="24"/>
          <w:szCs w:val="24"/>
          <w:lang w:val="lv-LV"/>
        </w:rPr>
      </w:pPr>
    </w:p>
    <w:p w:rsidR="00A4102A" w:rsidRPr="00821647" w:rsidRDefault="00A4102A" w:rsidP="00A4102A">
      <w:pPr>
        <w:pStyle w:val="ListParagraph"/>
        <w:numPr>
          <w:ilvl w:val="0"/>
          <w:numId w:val="9"/>
        </w:numPr>
        <w:spacing w:after="0" w:line="240" w:lineRule="auto"/>
        <w:ind w:left="284" w:hanging="284"/>
        <w:rPr>
          <w:rFonts w:ascii="sans serif" w:hAnsi="sans serif"/>
          <w:b/>
          <w:color w:val="000000"/>
          <w:sz w:val="24"/>
          <w:szCs w:val="24"/>
          <w:lang w:val="lv-LV"/>
        </w:rPr>
      </w:pPr>
      <w:r w:rsidRPr="00821647">
        <w:rPr>
          <w:rFonts w:ascii="sans serif" w:hAnsi="sans serif"/>
          <w:b/>
          <w:color w:val="000000"/>
          <w:sz w:val="24"/>
          <w:szCs w:val="24"/>
          <w:lang w:val="lv-LV"/>
        </w:rPr>
        <w:t>Vispārīgā informācija.</w:t>
      </w:r>
    </w:p>
    <w:p w:rsidR="00A4102A" w:rsidRPr="00821647" w:rsidRDefault="00A4102A" w:rsidP="00A4102A">
      <w:pPr>
        <w:spacing w:after="0" w:line="240" w:lineRule="auto"/>
        <w:ind w:firstLine="720"/>
        <w:jc w:val="both"/>
        <w:rPr>
          <w:rFonts w:ascii="Times New Roman" w:hAnsi="Times New Roman"/>
          <w:sz w:val="24"/>
          <w:szCs w:val="24"/>
          <w:lang w:val="lv-LV"/>
        </w:rPr>
      </w:pPr>
      <w:r w:rsidRPr="00821647">
        <w:rPr>
          <w:rFonts w:ascii="Times New Roman" w:hAnsi="Times New Roman"/>
          <w:sz w:val="24"/>
          <w:szCs w:val="24"/>
          <w:lang w:val="lv-LV"/>
        </w:rPr>
        <w:t>Būvprojekta ekspertīzi izstrādāt atbilstoši Būvniecības likumam, MK noteikumiem Nr.500 "Vispārīgie būvnoteikumi", MK noteikumiem Nr.633 "Autoceļu un ielu būvnoteikumi" un citiem saistošajiem normatīvajiem aktiem.</w:t>
      </w:r>
    </w:p>
    <w:p w:rsidR="00A4102A" w:rsidRPr="00821647" w:rsidRDefault="00A4102A" w:rsidP="00A4102A">
      <w:pPr>
        <w:spacing w:after="120" w:line="300" w:lineRule="exact"/>
        <w:jc w:val="center"/>
        <w:rPr>
          <w:rFonts w:ascii="Times New Roman" w:hAnsi="Times New Roman"/>
          <w:sz w:val="24"/>
          <w:szCs w:val="24"/>
          <w:lang w:val="lv-LV"/>
        </w:rPr>
      </w:pPr>
      <w:r w:rsidRPr="00821647">
        <w:rPr>
          <w:rFonts w:ascii="Times New Roman" w:hAnsi="Times New Roman"/>
          <w:sz w:val="24"/>
          <w:szCs w:val="24"/>
          <w:lang w:val="lv-LV"/>
        </w:rPr>
        <w:t>Tehniskā projekta sastāvs</w:t>
      </w:r>
    </w:p>
    <w:tbl>
      <w:tblPr>
        <w:tblW w:w="8424"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4"/>
      </w:tblGrid>
      <w:tr w:rsidR="00A4102A" w:rsidRPr="00821647" w:rsidTr="00C13C60">
        <w:trPr>
          <w:trHeight w:val="253"/>
        </w:trPr>
        <w:tc>
          <w:tcPr>
            <w:tcW w:w="8424" w:type="dxa"/>
          </w:tcPr>
          <w:p w:rsidR="00A4102A" w:rsidRPr="00821647" w:rsidRDefault="00A4102A" w:rsidP="00C13C60">
            <w:pPr>
              <w:spacing w:after="0" w:line="240" w:lineRule="auto"/>
              <w:ind w:firstLine="241"/>
              <w:jc w:val="both"/>
              <w:rPr>
                <w:rFonts w:ascii="Times New Roman" w:hAnsi="Times New Roman"/>
                <w:b/>
                <w:sz w:val="24"/>
                <w:szCs w:val="24"/>
                <w:lang w:val="lv-LV"/>
              </w:rPr>
            </w:pPr>
            <w:r w:rsidRPr="00821647">
              <w:rPr>
                <w:rFonts w:ascii="Times New Roman" w:hAnsi="Times New Roman"/>
                <w:sz w:val="24"/>
                <w:szCs w:val="24"/>
                <w:lang w:val="lv-LV"/>
              </w:rPr>
              <w:t>1.</w:t>
            </w:r>
            <w:r w:rsidRPr="00821647">
              <w:rPr>
                <w:rFonts w:ascii="Times New Roman" w:hAnsi="Times New Roman"/>
                <w:sz w:val="24"/>
                <w:szCs w:val="24"/>
                <w:lang w:val="lv-LV"/>
              </w:rPr>
              <w:tab/>
              <w:t xml:space="preserve">Vispārīgā daļa; </w:t>
            </w:r>
          </w:p>
        </w:tc>
      </w:tr>
      <w:tr w:rsidR="00A4102A" w:rsidRPr="00821647" w:rsidTr="00C13C60">
        <w:trPr>
          <w:trHeight w:val="215"/>
        </w:trPr>
        <w:tc>
          <w:tcPr>
            <w:tcW w:w="8424" w:type="dxa"/>
          </w:tcPr>
          <w:p w:rsidR="00A4102A" w:rsidRPr="00821647" w:rsidRDefault="00A4102A" w:rsidP="00C13C60">
            <w:pPr>
              <w:spacing w:after="0" w:line="240" w:lineRule="auto"/>
              <w:ind w:firstLine="241"/>
              <w:jc w:val="both"/>
              <w:rPr>
                <w:rFonts w:ascii="Times New Roman" w:hAnsi="Times New Roman"/>
                <w:b/>
                <w:sz w:val="24"/>
                <w:szCs w:val="24"/>
                <w:lang w:val="lv-LV"/>
              </w:rPr>
            </w:pPr>
            <w:r w:rsidRPr="00821647">
              <w:rPr>
                <w:rFonts w:ascii="Times New Roman" w:hAnsi="Times New Roman"/>
                <w:sz w:val="24"/>
                <w:szCs w:val="24"/>
                <w:lang w:val="lv-LV"/>
              </w:rPr>
              <w:t>2.</w:t>
            </w:r>
            <w:r w:rsidRPr="00821647">
              <w:rPr>
                <w:rFonts w:ascii="Times New Roman" w:hAnsi="Times New Roman"/>
                <w:sz w:val="24"/>
                <w:szCs w:val="24"/>
                <w:lang w:val="lv-LV"/>
              </w:rPr>
              <w:tab/>
              <w:t>Arhitektūras daļas teritorijas sadaļa;</w:t>
            </w:r>
          </w:p>
        </w:tc>
      </w:tr>
      <w:tr w:rsidR="00A4102A" w:rsidRPr="00821647" w:rsidTr="00C13C60">
        <w:trPr>
          <w:trHeight w:val="206"/>
        </w:trPr>
        <w:tc>
          <w:tcPr>
            <w:tcW w:w="8424" w:type="dxa"/>
          </w:tcPr>
          <w:p w:rsidR="00A4102A" w:rsidRPr="00821647" w:rsidRDefault="00A4102A" w:rsidP="00C13C60">
            <w:pPr>
              <w:spacing w:after="0" w:line="240" w:lineRule="auto"/>
              <w:ind w:firstLine="241"/>
              <w:jc w:val="both"/>
              <w:rPr>
                <w:rFonts w:ascii="Times New Roman" w:hAnsi="Times New Roman"/>
                <w:b/>
                <w:sz w:val="24"/>
                <w:szCs w:val="24"/>
                <w:lang w:val="lv-LV"/>
              </w:rPr>
            </w:pPr>
            <w:r w:rsidRPr="00821647">
              <w:rPr>
                <w:rFonts w:ascii="Times New Roman" w:hAnsi="Times New Roman"/>
                <w:sz w:val="24"/>
                <w:szCs w:val="24"/>
                <w:lang w:val="lv-LV"/>
              </w:rPr>
              <w:t>3.</w:t>
            </w:r>
            <w:r w:rsidRPr="00821647">
              <w:rPr>
                <w:rFonts w:ascii="Times New Roman" w:hAnsi="Times New Roman"/>
                <w:sz w:val="24"/>
                <w:szCs w:val="24"/>
                <w:lang w:val="lv-LV"/>
              </w:rPr>
              <w:tab/>
              <w:t>Transporta un gājēju kustības organizācijas shēma;</w:t>
            </w:r>
          </w:p>
        </w:tc>
      </w:tr>
      <w:tr w:rsidR="00A4102A" w:rsidRPr="00821647" w:rsidTr="00C13C60">
        <w:trPr>
          <w:trHeight w:val="216"/>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4.</w:t>
            </w:r>
            <w:r w:rsidRPr="00821647">
              <w:rPr>
                <w:rFonts w:ascii="Times New Roman" w:hAnsi="Times New Roman"/>
                <w:sz w:val="24"/>
                <w:szCs w:val="24"/>
                <w:lang w:val="lv-LV"/>
              </w:rPr>
              <w:tab/>
              <w:t>Būvkonstrukcijas – satiksmes pārvads pār dzelzceļu;</w:t>
            </w:r>
          </w:p>
        </w:tc>
      </w:tr>
      <w:tr w:rsidR="00A4102A" w:rsidRPr="00821647" w:rsidTr="00C13C60">
        <w:trPr>
          <w:trHeight w:val="169"/>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5.</w:t>
            </w:r>
            <w:r w:rsidRPr="00821647">
              <w:rPr>
                <w:rFonts w:ascii="Times New Roman" w:hAnsi="Times New Roman"/>
                <w:sz w:val="24"/>
                <w:szCs w:val="24"/>
                <w:lang w:val="lv-LV"/>
              </w:rPr>
              <w:tab/>
              <w:t>Lietus ūdens kanalizācijas tīkli;</w:t>
            </w:r>
          </w:p>
        </w:tc>
      </w:tr>
      <w:tr w:rsidR="00A4102A" w:rsidRPr="00821647" w:rsidTr="00C13C60">
        <w:trPr>
          <w:trHeight w:val="216"/>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6.</w:t>
            </w:r>
            <w:r w:rsidRPr="00821647">
              <w:rPr>
                <w:rFonts w:ascii="Times New Roman" w:hAnsi="Times New Roman"/>
                <w:sz w:val="24"/>
                <w:szCs w:val="24"/>
                <w:lang w:val="lv-LV"/>
              </w:rPr>
              <w:tab/>
              <w:t>Ūdensapgāde un kanalizācija, ārējie tīkli;</w:t>
            </w:r>
          </w:p>
        </w:tc>
      </w:tr>
      <w:tr w:rsidR="00A4102A" w:rsidRPr="00821647" w:rsidTr="00C13C60">
        <w:trPr>
          <w:trHeight w:val="243"/>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7.</w:t>
            </w:r>
            <w:r w:rsidRPr="00821647">
              <w:rPr>
                <w:rFonts w:ascii="Times New Roman" w:hAnsi="Times New Roman"/>
                <w:sz w:val="24"/>
                <w:szCs w:val="24"/>
                <w:lang w:val="lv-LV"/>
              </w:rPr>
              <w:tab/>
              <w:t>Elektroapgāde, ārējie tīkli – apgaismojums;</w:t>
            </w:r>
          </w:p>
        </w:tc>
      </w:tr>
      <w:tr w:rsidR="00A4102A" w:rsidRPr="00821647" w:rsidTr="00C13C60">
        <w:trPr>
          <w:trHeight w:val="206"/>
        </w:trPr>
        <w:tc>
          <w:tcPr>
            <w:tcW w:w="8424" w:type="dxa"/>
          </w:tcPr>
          <w:p w:rsidR="00A4102A" w:rsidRPr="00821647" w:rsidRDefault="00A4102A" w:rsidP="00C13C60">
            <w:pPr>
              <w:spacing w:after="0" w:line="240" w:lineRule="auto"/>
              <w:ind w:firstLine="238"/>
              <w:jc w:val="both"/>
              <w:rPr>
                <w:rFonts w:ascii="Times New Roman" w:hAnsi="Times New Roman"/>
                <w:sz w:val="24"/>
                <w:szCs w:val="24"/>
                <w:lang w:val="lv-LV"/>
              </w:rPr>
            </w:pPr>
            <w:r w:rsidRPr="00821647">
              <w:rPr>
                <w:rFonts w:ascii="Times New Roman" w:hAnsi="Times New Roman"/>
                <w:sz w:val="24"/>
                <w:szCs w:val="24"/>
                <w:lang w:val="lv-LV"/>
              </w:rPr>
              <w:t>8.</w:t>
            </w:r>
            <w:r w:rsidRPr="00821647">
              <w:rPr>
                <w:rFonts w:ascii="Times New Roman" w:hAnsi="Times New Roman"/>
                <w:sz w:val="24"/>
                <w:szCs w:val="24"/>
                <w:lang w:val="lv-LV"/>
              </w:rPr>
              <w:tab/>
              <w:t>Elektroapgāde, ārējie tīkli – luksofori;</w:t>
            </w:r>
          </w:p>
        </w:tc>
      </w:tr>
      <w:tr w:rsidR="00A4102A" w:rsidRPr="00821647" w:rsidTr="00C13C60">
        <w:trPr>
          <w:trHeight w:val="225"/>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9.</w:t>
            </w:r>
            <w:r w:rsidRPr="00821647">
              <w:rPr>
                <w:rFonts w:ascii="Times New Roman" w:hAnsi="Times New Roman"/>
                <w:sz w:val="24"/>
                <w:szCs w:val="24"/>
                <w:lang w:val="lv-LV"/>
              </w:rPr>
              <w:tab/>
              <w:t>Elektroapgāde, ārējie tīkli;</w:t>
            </w:r>
          </w:p>
        </w:tc>
      </w:tr>
      <w:tr w:rsidR="00A4102A" w:rsidRPr="00821647" w:rsidTr="00C13C60">
        <w:trPr>
          <w:trHeight w:val="206"/>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10.</w:t>
            </w:r>
            <w:r w:rsidRPr="00821647">
              <w:rPr>
                <w:rFonts w:ascii="Times New Roman" w:hAnsi="Times New Roman"/>
                <w:sz w:val="24"/>
                <w:szCs w:val="24"/>
                <w:lang w:val="lv-LV"/>
              </w:rPr>
              <w:tab/>
              <w:t>Elektroapgāde, ārējie tīkli – elektroapgādes pieslēgums Bērzu ceļš;</w:t>
            </w:r>
          </w:p>
        </w:tc>
      </w:tr>
      <w:tr w:rsidR="00A4102A" w:rsidRPr="00821647" w:rsidTr="00C13C60">
        <w:trPr>
          <w:trHeight w:val="234"/>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11.</w:t>
            </w:r>
            <w:r w:rsidRPr="00821647">
              <w:rPr>
                <w:rFonts w:ascii="Times New Roman" w:hAnsi="Times New Roman"/>
                <w:sz w:val="24"/>
                <w:szCs w:val="24"/>
                <w:lang w:val="lv-LV"/>
              </w:rPr>
              <w:tab/>
              <w:t>Elektroapgāde, ārējie tīkli – elektroapgādes pieslēgums Ziediņu ceļš;</w:t>
            </w:r>
          </w:p>
        </w:tc>
      </w:tr>
      <w:tr w:rsidR="00A4102A" w:rsidRPr="00821647" w:rsidTr="00C13C60">
        <w:trPr>
          <w:trHeight w:val="206"/>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12.</w:t>
            </w:r>
            <w:r w:rsidRPr="00821647">
              <w:rPr>
                <w:rFonts w:ascii="Times New Roman" w:hAnsi="Times New Roman"/>
                <w:sz w:val="24"/>
                <w:szCs w:val="24"/>
                <w:lang w:val="lv-LV"/>
              </w:rPr>
              <w:tab/>
              <w:t>Elektronisko sakaru tīkli, ārējie tīkli;</w:t>
            </w:r>
          </w:p>
        </w:tc>
      </w:tr>
      <w:tr w:rsidR="00A4102A" w:rsidRPr="00821647" w:rsidTr="00C13C60">
        <w:trPr>
          <w:trHeight w:val="234"/>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13.</w:t>
            </w:r>
            <w:r w:rsidRPr="00821647">
              <w:rPr>
                <w:rFonts w:ascii="Times New Roman" w:hAnsi="Times New Roman"/>
                <w:sz w:val="24"/>
                <w:szCs w:val="24"/>
                <w:lang w:val="lv-LV"/>
              </w:rPr>
              <w:tab/>
              <w:t>Vietējā ģeodēziskā tīkla pilnveidošanas apraksts;</w:t>
            </w:r>
          </w:p>
        </w:tc>
      </w:tr>
      <w:tr w:rsidR="00A4102A" w:rsidRPr="00821647" w:rsidTr="00C13C60">
        <w:trPr>
          <w:trHeight w:val="178"/>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14.</w:t>
            </w:r>
            <w:r w:rsidRPr="00821647">
              <w:rPr>
                <w:rFonts w:ascii="Times New Roman" w:hAnsi="Times New Roman"/>
                <w:sz w:val="24"/>
                <w:szCs w:val="24"/>
                <w:lang w:val="lv-LV"/>
              </w:rPr>
              <w:tab/>
              <w:t>Darbu organizēšanas projekts;</w:t>
            </w:r>
          </w:p>
        </w:tc>
      </w:tr>
      <w:tr w:rsidR="00A4102A" w:rsidRPr="00821647" w:rsidTr="00C13C60">
        <w:trPr>
          <w:trHeight w:val="206"/>
        </w:trPr>
        <w:tc>
          <w:tcPr>
            <w:tcW w:w="8424" w:type="dxa"/>
          </w:tcPr>
          <w:p w:rsidR="00A4102A" w:rsidRPr="00821647" w:rsidRDefault="00A4102A" w:rsidP="00C13C60">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15.</w:t>
            </w:r>
            <w:r w:rsidRPr="00821647">
              <w:rPr>
                <w:rFonts w:ascii="Times New Roman" w:hAnsi="Times New Roman"/>
                <w:sz w:val="24"/>
                <w:szCs w:val="24"/>
                <w:lang w:val="lv-LV"/>
              </w:rPr>
              <w:tab/>
              <w:t>Ekonomikas daļa</w:t>
            </w:r>
            <w:r w:rsidRPr="00821647">
              <w:rPr>
                <w:rFonts w:ascii="Times New Roman" w:hAnsi="Times New Roman"/>
                <w:sz w:val="24"/>
                <w:szCs w:val="24"/>
                <w:lang w:val="lv-LV"/>
              </w:rPr>
              <w:br w:type="page"/>
            </w:r>
          </w:p>
        </w:tc>
      </w:tr>
    </w:tbl>
    <w:p w:rsidR="00A4102A" w:rsidRPr="00821647" w:rsidRDefault="00A4102A" w:rsidP="00A4102A">
      <w:pPr>
        <w:spacing w:before="120" w:after="12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Piezīme: Ja ekspertīzes veikšanas laikā tiek konstatēti papildus darbi, kas iepriekš nav konstatēti, bet tie ir nepieciešami objekta pārbūvei un tālākai funkcionēšanai, Pretendents par tiem sniedz atzinumu noteiktās līgumcenas ietvaros.</w:t>
      </w:r>
    </w:p>
    <w:p w:rsidR="00A4102A" w:rsidRPr="00821647" w:rsidRDefault="00A4102A" w:rsidP="00A4102A">
      <w:pPr>
        <w:pStyle w:val="ListParagraph"/>
        <w:numPr>
          <w:ilvl w:val="0"/>
          <w:numId w:val="9"/>
        </w:numPr>
        <w:spacing w:after="0" w:line="240" w:lineRule="auto"/>
        <w:ind w:left="426" w:hanging="426"/>
        <w:rPr>
          <w:rFonts w:ascii="Times New Roman" w:hAnsi="Times New Roman"/>
          <w:b/>
          <w:sz w:val="24"/>
          <w:szCs w:val="24"/>
          <w:lang w:val="lv-LV"/>
        </w:rPr>
      </w:pPr>
      <w:r w:rsidRPr="00821647">
        <w:rPr>
          <w:rFonts w:ascii="Times New Roman" w:hAnsi="Times New Roman"/>
          <w:b/>
          <w:sz w:val="24"/>
          <w:szCs w:val="24"/>
          <w:lang w:val="lv-LV"/>
        </w:rPr>
        <w:t xml:space="preserve">Būvprojekta ekspertīzes uzdevums ir: </w:t>
      </w:r>
    </w:p>
    <w:p w:rsidR="00A4102A" w:rsidRPr="00821647" w:rsidRDefault="00A4102A" w:rsidP="00A4102A">
      <w:pPr>
        <w:pStyle w:val="ListParagraph"/>
        <w:spacing w:after="0" w:line="240" w:lineRule="auto"/>
        <w:ind w:left="0" w:right="-1"/>
        <w:jc w:val="both"/>
        <w:rPr>
          <w:rFonts w:ascii="Times New Roman" w:hAnsi="Times New Roman"/>
          <w:b/>
          <w:sz w:val="24"/>
          <w:szCs w:val="24"/>
          <w:lang w:val="lv-LV"/>
        </w:rPr>
      </w:pPr>
      <w:r w:rsidRPr="00821647">
        <w:rPr>
          <w:rFonts w:ascii="Times New Roman" w:hAnsi="Times New Roman"/>
          <w:sz w:val="24"/>
          <w:szCs w:val="24"/>
          <w:lang w:val="lv-LV"/>
        </w:rPr>
        <w:t>veikt Būvprojekta „Loka maģistrāles rekonstrukcija posmā no Kalnciema ceļa līdz pilsētas administratīvajai robežai” ekspertīzi un sniegt ekspertīzes atzinumu atbilstoši Būvniecības likumam, MK noteikumiem Nr.500 "Vispārīgie būvnoteikumi", MK noteikumiem Nr.633 "Autoceļu un ielu būvnoteikumi" un citiem saistošajiem normatīvajiem aktiem.</w:t>
      </w:r>
    </w:p>
    <w:p w:rsidR="00A4102A" w:rsidRPr="00821647" w:rsidRDefault="00A4102A" w:rsidP="00A4102A">
      <w:pPr>
        <w:pStyle w:val="ListParagraph"/>
        <w:numPr>
          <w:ilvl w:val="0"/>
          <w:numId w:val="8"/>
        </w:numPr>
        <w:spacing w:after="0" w:line="240" w:lineRule="auto"/>
        <w:contextualSpacing w:val="0"/>
        <w:jc w:val="both"/>
        <w:rPr>
          <w:rFonts w:ascii="Times New Roman" w:hAnsi="Times New Roman"/>
          <w:vanish/>
          <w:sz w:val="24"/>
          <w:szCs w:val="24"/>
          <w:lang w:val="lv-LV"/>
        </w:rPr>
      </w:pPr>
    </w:p>
    <w:p w:rsidR="00A4102A" w:rsidRPr="00821647" w:rsidRDefault="00A4102A" w:rsidP="00A4102A">
      <w:pPr>
        <w:pStyle w:val="ListParagraph"/>
        <w:numPr>
          <w:ilvl w:val="0"/>
          <w:numId w:val="8"/>
        </w:numPr>
        <w:spacing w:after="0" w:line="240" w:lineRule="auto"/>
        <w:contextualSpacing w:val="0"/>
        <w:jc w:val="both"/>
        <w:rPr>
          <w:rFonts w:ascii="Times New Roman" w:hAnsi="Times New Roman"/>
          <w:vanish/>
          <w:sz w:val="24"/>
          <w:szCs w:val="24"/>
          <w:lang w:val="lv-LV"/>
        </w:rPr>
      </w:pPr>
    </w:p>
    <w:p w:rsidR="00A4102A" w:rsidRPr="00821647" w:rsidRDefault="00A4102A" w:rsidP="00A4102A">
      <w:pPr>
        <w:numPr>
          <w:ilvl w:val="0"/>
          <w:numId w:val="8"/>
        </w:numPr>
        <w:spacing w:before="120" w:after="0" w:line="240" w:lineRule="auto"/>
        <w:jc w:val="both"/>
        <w:rPr>
          <w:rFonts w:ascii="Times New Roman" w:hAnsi="Times New Roman"/>
          <w:sz w:val="24"/>
          <w:szCs w:val="24"/>
          <w:lang w:val="lv-LV"/>
        </w:rPr>
      </w:pPr>
      <w:r w:rsidRPr="00821647">
        <w:rPr>
          <w:rFonts w:ascii="Times New Roman" w:hAnsi="Times New Roman"/>
          <w:b/>
          <w:sz w:val="24"/>
          <w:szCs w:val="24"/>
          <w:lang w:val="lv-LV"/>
        </w:rPr>
        <w:t>Būvprojekta ekspertīzes veikšanas apjoms un laiks.</w:t>
      </w:r>
    </w:p>
    <w:p w:rsidR="00A4102A" w:rsidRPr="00821647" w:rsidRDefault="00A4102A" w:rsidP="00A4102A">
      <w:pPr>
        <w:numPr>
          <w:ilvl w:val="1"/>
          <w:numId w:val="8"/>
        </w:numPr>
        <w:spacing w:after="0" w:line="240" w:lineRule="auto"/>
        <w:ind w:left="426" w:hanging="426"/>
        <w:jc w:val="both"/>
        <w:rPr>
          <w:rFonts w:ascii="Times New Roman" w:hAnsi="Times New Roman"/>
          <w:sz w:val="24"/>
          <w:szCs w:val="24"/>
          <w:lang w:val="lv-LV"/>
        </w:rPr>
      </w:pPr>
      <w:r w:rsidRPr="00821647">
        <w:rPr>
          <w:rFonts w:ascii="Times New Roman" w:hAnsi="Times New Roman"/>
          <w:sz w:val="24"/>
          <w:szCs w:val="24"/>
          <w:lang w:val="lv-LV"/>
        </w:rPr>
        <w:t>Būvprojekta ekspertīze jāveic būvprojektam pilnā apjomā, saskaņā ar Būvniecības likumu, MK noteikumiem Nr.500 "Vispārīgie būvnoteikumi", MK noteikumiem Nr.633 "Autoceļu un ielu būvnoteikumi" un citiem saistošajiem normatīvajiem aktiem.</w:t>
      </w:r>
    </w:p>
    <w:p w:rsidR="00A4102A" w:rsidRPr="00821647" w:rsidRDefault="00A4102A" w:rsidP="00A4102A">
      <w:pPr>
        <w:numPr>
          <w:ilvl w:val="1"/>
          <w:numId w:val="8"/>
        </w:numPr>
        <w:spacing w:after="0" w:line="240" w:lineRule="auto"/>
        <w:ind w:left="426"/>
        <w:jc w:val="both"/>
        <w:rPr>
          <w:rFonts w:ascii="Times New Roman" w:hAnsi="Times New Roman"/>
          <w:sz w:val="24"/>
          <w:szCs w:val="24"/>
          <w:lang w:val="lv-LV"/>
        </w:rPr>
      </w:pPr>
      <w:r w:rsidRPr="00821647">
        <w:rPr>
          <w:rFonts w:ascii="Times New Roman" w:hAnsi="Times New Roman"/>
          <w:sz w:val="24"/>
          <w:szCs w:val="24"/>
          <w:lang w:val="lv-LV"/>
        </w:rPr>
        <w:t>Pēc ekspertīzes atzinuma iesniegšanas, projektētājam jānovērš ekspertu norādītās, pamatotās neatbilstības, ja tādas tiek konstatētas un ekspertīzes veicējiem jāpārbauda un jāizvērtē, vai un kā norādītās, pamatotās neatbilstības ir novērstas vai izskaidrotas. Visi uzskaitītie pienākumi Izpildītājam jāveic līdz pozitīvam ekspertīzes atzinumam;</w:t>
      </w:r>
    </w:p>
    <w:p w:rsidR="00A4102A" w:rsidRPr="00821647" w:rsidRDefault="00A4102A" w:rsidP="00A4102A">
      <w:pPr>
        <w:numPr>
          <w:ilvl w:val="1"/>
          <w:numId w:val="8"/>
        </w:numPr>
        <w:spacing w:after="0" w:line="240" w:lineRule="auto"/>
        <w:ind w:left="426"/>
        <w:jc w:val="both"/>
        <w:rPr>
          <w:rFonts w:ascii="Times New Roman" w:hAnsi="Times New Roman"/>
          <w:sz w:val="24"/>
          <w:szCs w:val="24"/>
          <w:lang w:val="lv-LV"/>
        </w:rPr>
      </w:pPr>
      <w:r w:rsidRPr="00821647">
        <w:rPr>
          <w:rFonts w:ascii="Times New Roman" w:hAnsi="Times New Roman"/>
          <w:sz w:val="24"/>
          <w:szCs w:val="24"/>
          <w:lang w:val="lv-LV"/>
        </w:rPr>
        <w:t xml:space="preserve">Būvprojekta ekspertīze jāveic ne ilgāk </w:t>
      </w:r>
      <w:r w:rsidRPr="00821647">
        <w:rPr>
          <w:rFonts w:ascii="Times New Roman" w:hAnsi="Times New Roman"/>
          <w:sz w:val="24"/>
          <w:szCs w:val="24"/>
          <w:shd w:val="clear" w:color="auto" w:fill="FFFFFF"/>
          <w:lang w:val="lv-LV"/>
        </w:rPr>
        <w:t xml:space="preserve">kā </w:t>
      </w:r>
      <w:r w:rsidR="008868AF">
        <w:rPr>
          <w:rFonts w:ascii="Times New Roman" w:hAnsi="Times New Roman"/>
          <w:sz w:val="24"/>
          <w:szCs w:val="24"/>
          <w:shd w:val="clear" w:color="auto" w:fill="FFFFFF"/>
          <w:lang w:val="lv-LV"/>
        </w:rPr>
        <w:t>__</w:t>
      </w:r>
      <w:r w:rsidRPr="00821647">
        <w:rPr>
          <w:rFonts w:ascii="Times New Roman" w:hAnsi="Times New Roman"/>
          <w:b/>
          <w:sz w:val="24"/>
          <w:szCs w:val="24"/>
          <w:shd w:val="clear" w:color="auto" w:fill="FFFFFF"/>
          <w:lang w:val="lv-LV"/>
        </w:rPr>
        <w:t>21</w:t>
      </w:r>
      <w:r w:rsidRPr="00821647">
        <w:rPr>
          <w:rFonts w:ascii="Times New Roman" w:hAnsi="Times New Roman"/>
          <w:sz w:val="24"/>
          <w:szCs w:val="24"/>
          <w:shd w:val="clear" w:color="auto" w:fill="FFFFFF"/>
          <w:lang w:val="lv-LV"/>
        </w:rPr>
        <w:t xml:space="preserve"> kalendāro</w:t>
      </w:r>
      <w:r w:rsidRPr="00821647">
        <w:rPr>
          <w:rFonts w:ascii="Times New Roman" w:hAnsi="Times New Roman"/>
          <w:sz w:val="24"/>
          <w:szCs w:val="24"/>
          <w:lang w:val="lv-LV"/>
        </w:rPr>
        <w:t xml:space="preserve"> dienu laikā pēc būvprojekta saņemšanas. </w:t>
      </w:r>
    </w:p>
    <w:p w:rsidR="00A4102A" w:rsidRPr="00821647" w:rsidRDefault="00A4102A" w:rsidP="00A4102A">
      <w:pPr>
        <w:numPr>
          <w:ilvl w:val="1"/>
          <w:numId w:val="8"/>
        </w:numPr>
        <w:spacing w:after="0" w:line="240" w:lineRule="auto"/>
        <w:ind w:left="426"/>
        <w:jc w:val="both"/>
        <w:rPr>
          <w:rFonts w:ascii="Times New Roman" w:hAnsi="Times New Roman"/>
          <w:sz w:val="24"/>
          <w:szCs w:val="24"/>
          <w:lang w:val="lv-LV"/>
        </w:rPr>
      </w:pPr>
      <w:r w:rsidRPr="00821647">
        <w:rPr>
          <w:rFonts w:ascii="Times New Roman" w:hAnsi="Times New Roman"/>
          <w:sz w:val="24"/>
          <w:szCs w:val="24"/>
          <w:lang w:val="lv-LV"/>
        </w:rPr>
        <w:t xml:space="preserve">Būvprojekta autors pēc ekspertīzes slēdziena saņemšanas </w:t>
      </w:r>
      <w:r w:rsidRPr="00821647">
        <w:rPr>
          <w:rFonts w:ascii="Times New Roman" w:hAnsi="Times New Roman"/>
          <w:b/>
          <w:sz w:val="24"/>
          <w:szCs w:val="24"/>
          <w:lang w:val="lv-LV"/>
        </w:rPr>
        <w:t>7</w:t>
      </w:r>
      <w:r w:rsidRPr="00821647">
        <w:rPr>
          <w:rFonts w:ascii="Times New Roman" w:hAnsi="Times New Roman"/>
          <w:sz w:val="24"/>
          <w:szCs w:val="24"/>
          <w:lang w:val="lv-LV"/>
        </w:rPr>
        <w:t xml:space="preserve"> kalendāro dienu laikā veic norādīto nepilnību novēršanu.</w:t>
      </w:r>
    </w:p>
    <w:p w:rsidR="00A4102A" w:rsidRPr="00821647" w:rsidRDefault="00A4102A" w:rsidP="00A4102A">
      <w:pPr>
        <w:numPr>
          <w:ilvl w:val="1"/>
          <w:numId w:val="8"/>
        </w:numPr>
        <w:spacing w:after="0" w:line="240" w:lineRule="auto"/>
        <w:ind w:left="426" w:hanging="426"/>
        <w:jc w:val="both"/>
        <w:rPr>
          <w:rFonts w:ascii="Times New Roman" w:hAnsi="Times New Roman"/>
          <w:sz w:val="24"/>
          <w:szCs w:val="24"/>
          <w:lang w:val="lv-LV"/>
        </w:rPr>
      </w:pPr>
      <w:r w:rsidRPr="00821647">
        <w:rPr>
          <w:rFonts w:ascii="Times New Roman" w:hAnsi="Times New Roman"/>
          <w:sz w:val="24"/>
          <w:szCs w:val="24"/>
          <w:lang w:val="lv-LV"/>
        </w:rPr>
        <w:lastRenderedPageBreak/>
        <w:t xml:space="preserve">Pēc pamatoto neatbilstību, ja tādas tiek konstatētas, novēršanas vai izskaidrošanas veikt būvprojekta atkārtotu izvērtēšanu un pārbaudi, un sniegt būvprojekta ekspertīzes atzinumu ne ilgāk </w:t>
      </w:r>
      <w:r w:rsidRPr="00821647">
        <w:rPr>
          <w:rFonts w:ascii="Times New Roman" w:hAnsi="Times New Roman"/>
          <w:sz w:val="24"/>
          <w:szCs w:val="24"/>
          <w:shd w:val="clear" w:color="auto" w:fill="FFFFFF"/>
          <w:lang w:val="lv-LV"/>
        </w:rPr>
        <w:t xml:space="preserve">kā </w:t>
      </w:r>
      <w:r w:rsidRPr="00821647">
        <w:rPr>
          <w:rFonts w:ascii="Times New Roman" w:hAnsi="Times New Roman"/>
          <w:b/>
          <w:sz w:val="24"/>
          <w:szCs w:val="24"/>
          <w:shd w:val="clear" w:color="auto" w:fill="FFFFFF"/>
          <w:lang w:val="lv-LV"/>
        </w:rPr>
        <w:t>7</w:t>
      </w:r>
      <w:r w:rsidRPr="00821647">
        <w:rPr>
          <w:rFonts w:ascii="Times New Roman" w:hAnsi="Times New Roman"/>
          <w:sz w:val="24"/>
          <w:szCs w:val="24"/>
          <w:shd w:val="clear" w:color="auto" w:fill="FFFFFF"/>
          <w:lang w:val="lv-LV"/>
        </w:rPr>
        <w:t xml:space="preserve"> kalendāro</w:t>
      </w:r>
      <w:r w:rsidRPr="00821647">
        <w:rPr>
          <w:rFonts w:ascii="Times New Roman" w:hAnsi="Times New Roman"/>
          <w:sz w:val="24"/>
          <w:szCs w:val="24"/>
          <w:lang w:val="lv-LV"/>
        </w:rPr>
        <w:t xml:space="preserve"> dienu laikā pēc materiālu saņemšanas. </w:t>
      </w:r>
    </w:p>
    <w:p w:rsidR="00A4102A" w:rsidRPr="00821647" w:rsidRDefault="00A4102A" w:rsidP="00A4102A">
      <w:pPr>
        <w:pStyle w:val="ListParagraph"/>
        <w:numPr>
          <w:ilvl w:val="0"/>
          <w:numId w:val="8"/>
        </w:numPr>
        <w:spacing w:before="120" w:after="0" w:line="240" w:lineRule="auto"/>
        <w:contextualSpacing w:val="0"/>
        <w:jc w:val="both"/>
        <w:rPr>
          <w:lang w:val="lv-LV"/>
        </w:rPr>
      </w:pPr>
      <w:r w:rsidRPr="00821647">
        <w:rPr>
          <w:rFonts w:ascii="Times New Roman" w:hAnsi="Times New Roman"/>
          <w:b/>
          <w:sz w:val="24"/>
          <w:szCs w:val="24"/>
          <w:lang w:val="lv-LV"/>
        </w:rPr>
        <w:t xml:space="preserve">Tehniskās specifikācijas pielikumi: </w:t>
      </w:r>
      <w:r w:rsidRPr="00821647">
        <w:rPr>
          <w:rFonts w:ascii="Times New Roman" w:hAnsi="Times New Roman"/>
          <w:sz w:val="24"/>
          <w:szCs w:val="24"/>
          <w:lang w:val="lv-LV"/>
        </w:rPr>
        <w:t>Būvprojekta materiāli.</w:t>
      </w:r>
    </w:p>
    <w:p w:rsidR="00A4102A" w:rsidRPr="00A4102A" w:rsidRDefault="00A4102A" w:rsidP="00A4102A">
      <w:pPr>
        <w:jc w:val="both"/>
        <w:rPr>
          <w:lang w:val="lv-LV"/>
        </w:rPr>
      </w:pPr>
      <w:r w:rsidRPr="00821647">
        <w:rPr>
          <w:rFonts w:ascii="Times New Roman" w:hAnsi="Times New Roman"/>
          <w:b/>
          <w:sz w:val="24"/>
          <w:szCs w:val="24"/>
          <w:lang w:val="lv-LV"/>
        </w:rPr>
        <w:br/>
      </w:r>
    </w:p>
    <w:p w:rsidR="000338E9" w:rsidRPr="000338E9" w:rsidRDefault="000338E9" w:rsidP="000338E9">
      <w:pPr>
        <w:spacing w:after="0"/>
        <w:jc w:val="center"/>
        <w:rPr>
          <w:rFonts w:ascii="Times New Roman" w:hAnsi="Times New Roman"/>
          <w:lang w:val="lv-LV"/>
        </w:rPr>
      </w:pPr>
      <w:r w:rsidRPr="000338E9">
        <w:rPr>
          <w:rFonts w:ascii="Times New Roman" w:hAnsi="Times New Roman"/>
          <w:b/>
          <w:bCs/>
          <w:lang w:val="lv-LV"/>
        </w:rPr>
        <w:t>Pasūtītājs</w:t>
      </w:r>
      <w:r w:rsidRPr="000338E9">
        <w:rPr>
          <w:rFonts w:ascii="Times New Roman" w:hAnsi="Times New Roman"/>
          <w:b/>
          <w:bCs/>
          <w:lang w:val="lv-LV"/>
        </w:rPr>
        <w:tab/>
      </w:r>
      <w:r w:rsidRPr="000338E9">
        <w:rPr>
          <w:rFonts w:ascii="Times New Roman" w:hAnsi="Times New Roman"/>
          <w:b/>
          <w:bCs/>
          <w:lang w:val="lv-LV"/>
        </w:rPr>
        <w:tab/>
      </w:r>
      <w:r w:rsidRPr="000338E9">
        <w:rPr>
          <w:rFonts w:ascii="Times New Roman" w:hAnsi="Times New Roman"/>
          <w:b/>
          <w:bCs/>
          <w:lang w:val="lv-LV"/>
        </w:rPr>
        <w:tab/>
      </w:r>
      <w:r w:rsidRPr="000338E9">
        <w:rPr>
          <w:rFonts w:ascii="Times New Roman" w:hAnsi="Times New Roman"/>
          <w:b/>
          <w:bCs/>
          <w:lang w:val="lv-LV"/>
        </w:rPr>
        <w:tab/>
      </w:r>
      <w:r w:rsidRPr="000338E9">
        <w:rPr>
          <w:rFonts w:ascii="Times New Roman" w:hAnsi="Times New Roman"/>
          <w:b/>
          <w:bCs/>
          <w:lang w:val="lv-LV"/>
        </w:rPr>
        <w:tab/>
      </w:r>
      <w:r w:rsidRPr="000338E9">
        <w:rPr>
          <w:rFonts w:ascii="Times New Roman" w:hAnsi="Times New Roman"/>
          <w:b/>
          <w:bCs/>
          <w:lang w:val="lv-LV"/>
        </w:rPr>
        <w:tab/>
      </w:r>
      <w:r w:rsidRPr="000338E9">
        <w:rPr>
          <w:rFonts w:ascii="Times New Roman" w:hAnsi="Times New Roman"/>
          <w:b/>
          <w:bCs/>
          <w:lang w:val="lv-LV"/>
        </w:rPr>
        <w:tab/>
        <w:t>Izpildītājs</w:t>
      </w:r>
    </w:p>
    <w:p w:rsidR="000338E9" w:rsidRPr="000338E9" w:rsidRDefault="000338E9" w:rsidP="000338E9">
      <w:pPr>
        <w:spacing w:after="0"/>
        <w:rPr>
          <w:rFonts w:ascii="Times New Roman" w:hAnsi="Times New Roman"/>
          <w:lang w:val="lv-LV"/>
        </w:rPr>
      </w:pPr>
    </w:p>
    <w:p w:rsidR="000338E9" w:rsidRPr="000338E9" w:rsidRDefault="000338E9" w:rsidP="000338E9">
      <w:pPr>
        <w:spacing w:after="0"/>
        <w:rPr>
          <w:rFonts w:ascii="Times New Roman" w:hAnsi="Times New Roman"/>
          <w:lang w:val="lv-LV"/>
        </w:rPr>
      </w:pPr>
      <w:r w:rsidRPr="000338E9">
        <w:rPr>
          <w:rFonts w:ascii="Times New Roman" w:hAnsi="Times New Roman"/>
          <w:lang w:val="lv-LV"/>
        </w:rPr>
        <w:t>___________________________</w:t>
      </w:r>
      <w:r w:rsidRPr="000338E9">
        <w:rPr>
          <w:rFonts w:ascii="Times New Roman" w:hAnsi="Times New Roman"/>
          <w:lang w:val="lv-LV"/>
        </w:rPr>
        <w:tab/>
      </w:r>
      <w:r w:rsidRPr="000338E9">
        <w:rPr>
          <w:rFonts w:ascii="Times New Roman" w:hAnsi="Times New Roman"/>
          <w:lang w:val="lv-LV"/>
        </w:rPr>
        <w:tab/>
      </w:r>
      <w:r w:rsidRPr="000338E9">
        <w:rPr>
          <w:rFonts w:ascii="Times New Roman" w:hAnsi="Times New Roman"/>
          <w:lang w:val="lv-LV"/>
        </w:rPr>
        <w:tab/>
      </w:r>
      <w:r w:rsidRPr="000338E9">
        <w:rPr>
          <w:rFonts w:ascii="Times New Roman" w:hAnsi="Times New Roman"/>
          <w:lang w:val="lv-LV"/>
        </w:rPr>
        <w:tab/>
        <w:t>_____________________________</w:t>
      </w:r>
    </w:p>
    <w:p w:rsidR="000338E9" w:rsidRPr="000338E9" w:rsidRDefault="000338E9" w:rsidP="000338E9">
      <w:pPr>
        <w:spacing w:after="0"/>
        <w:ind w:firstLine="720"/>
        <w:rPr>
          <w:rFonts w:ascii="Times New Roman" w:hAnsi="Times New Roman"/>
          <w:sz w:val="24"/>
          <w:szCs w:val="24"/>
          <w:lang w:val="lv-LV"/>
        </w:rPr>
      </w:pPr>
      <w:r w:rsidRPr="000338E9">
        <w:rPr>
          <w:rFonts w:ascii="Times New Roman" w:hAnsi="Times New Roman"/>
          <w:lang w:val="lv-LV"/>
        </w:rPr>
        <w:t>I. Škutāne</w:t>
      </w:r>
      <w:r w:rsidRPr="000338E9">
        <w:rPr>
          <w:rFonts w:ascii="Times New Roman" w:hAnsi="Times New Roman"/>
          <w:lang w:val="lv-LV"/>
        </w:rPr>
        <w:tab/>
      </w:r>
      <w:r w:rsidRPr="000338E9">
        <w:rPr>
          <w:rFonts w:ascii="Times New Roman" w:hAnsi="Times New Roman"/>
          <w:lang w:val="lv-LV"/>
        </w:rPr>
        <w:tab/>
      </w:r>
      <w:r w:rsidRPr="000338E9">
        <w:rPr>
          <w:rFonts w:ascii="Times New Roman" w:hAnsi="Times New Roman"/>
          <w:lang w:val="lv-LV"/>
        </w:rPr>
        <w:tab/>
      </w:r>
      <w:r w:rsidRPr="000338E9">
        <w:rPr>
          <w:rFonts w:ascii="Times New Roman" w:hAnsi="Times New Roman"/>
          <w:lang w:val="lv-LV"/>
        </w:rPr>
        <w:tab/>
      </w:r>
      <w:r w:rsidRPr="000338E9">
        <w:rPr>
          <w:rFonts w:ascii="Times New Roman" w:hAnsi="Times New Roman"/>
          <w:lang w:val="lv-LV"/>
        </w:rPr>
        <w:tab/>
      </w:r>
      <w:r w:rsidRPr="000338E9">
        <w:rPr>
          <w:rFonts w:ascii="Times New Roman" w:hAnsi="Times New Roman"/>
          <w:lang w:val="lv-LV"/>
        </w:rPr>
        <w:tab/>
      </w:r>
      <w:r w:rsidRPr="000338E9">
        <w:rPr>
          <w:rFonts w:ascii="Times New Roman" w:hAnsi="Times New Roman"/>
          <w:lang w:val="lv-LV"/>
        </w:rPr>
        <w:tab/>
      </w:r>
      <w:r w:rsidR="00867C69">
        <w:rPr>
          <w:rFonts w:ascii="Times New Roman" w:hAnsi="Times New Roman"/>
          <w:lang w:val="lv-LV"/>
        </w:rPr>
        <w:t>J. Rāzna</w:t>
      </w:r>
    </w:p>
    <w:p w:rsidR="00A4102A" w:rsidRPr="00A4102A" w:rsidRDefault="00A4102A" w:rsidP="00A4102A">
      <w:pPr>
        <w:jc w:val="both"/>
        <w:rPr>
          <w:lang w:val="lv-LV"/>
        </w:rPr>
      </w:pPr>
    </w:p>
    <w:sectPr w:rsidR="00A4102A" w:rsidRPr="00A4102A" w:rsidSect="00A4102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ans serif">
    <w:altName w:val="Times New Roman"/>
    <w:charset w:val="00"/>
    <w:family w:val="auto"/>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214C77C"/>
    <w:name w:val="WW8Num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0000005"/>
    <w:multiLevelType w:val="multilevel"/>
    <w:tmpl w:val="BD82D8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6"/>
    <w:multiLevelType w:val="multilevel"/>
    <w:tmpl w:val="B15246F0"/>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0000009"/>
    <w:multiLevelType w:val="multilevel"/>
    <w:tmpl w:val="1FE045F8"/>
    <w:name w:val="WW8Num9"/>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15:restartNumberingAfterBreak="0">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8" w15:restartNumberingAfterBreak="0">
    <w:nsid w:val="7F23453B"/>
    <w:multiLevelType w:val="multilevel"/>
    <w:tmpl w:val="002CFB2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EA"/>
    <w:rsid w:val="000338E9"/>
    <w:rsid w:val="00071F62"/>
    <w:rsid w:val="00112DC2"/>
    <w:rsid w:val="00156384"/>
    <w:rsid w:val="00160775"/>
    <w:rsid w:val="00421370"/>
    <w:rsid w:val="00447012"/>
    <w:rsid w:val="00555654"/>
    <w:rsid w:val="00655DD1"/>
    <w:rsid w:val="006B6D04"/>
    <w:rsid w:val="006F75FF"/>
    <w:rsid w:val="00751852"/>
    <w:rsid w:val="007F2509"/>
    <w:rsid w:val="0080533A"/>
    <w:rsid w:val="00867C69"/>
    <w:rsid w:val="008868AF"/>
    <w:rsid w:val="00923F4E"/>
    <w:rsid w:val="00996C3F"/>
    <w:rsid w:val="00A4102A"/>
    <w:rsid w:val="00AC2FCA"/>
    <w:rsid w:val="00CD508D"/>
    <w:rsid w:val="00DE46C4"/>
    <w:rsid w:val="00E34AA1"/>
    <w:rsid w:val="00E973AB"/>
    <w:rsid w:val="00EE6FEA"/>
    <w:rsid w:val="00F20530"/>
    <w:rsid w:val="00F3323F"/>
    <w:rsid w:val="00FA6255"/>
    <w:rsid w:val="00FB6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91AFB-2FE6-4BBB-BC8E-97C68A1C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02A"/>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6FEA"/>
    <w:pPr>
      <w:ind w:left="720"/>
      <w:contextualSpacing/>
    </w:pPr>
  </w:style>
  <w:style w:type="character" w:customStyle="1" w:styleId="ListParagraphChar">
    <w:name w:val="List Paragraph Char"/>
    <w:link w:val="ListParagraph"/>
    <w:uiPriority w:val="34"/>
    <w:locked/>
    <w:rsid w:val="00EE6FEA"/>
    <w:rPr>
      <w:rFonts w:ascii="Calibri" w:eastAsia="Times New Roman" w:hAnsi="Calibri" w:cs="Times New Roman"/>
      <w:lang w:val="en-US"/>
    </w:rPr>
  </w:style>
  <w:style w:type="character" w:customStyle="1" w:styleId="pull-right">
    <w:name w:val="pull-right"/>
    <w:basedOn w:val="DefaultParagraphFont"/>
    <w:rsid w:val="00071F62"/>
  </w:style>
  <w:style w:type="character" w:styleId="Hyperlink">
    <w:name w:val="Hyperlink"/>
    <w:basedOn w:val="DefaultParagraphFont"/>
    <w:uiPriority w:val="99"/>
    <w:unhideWhenUsed/>
    <w:rsid w:val="00071F62"/>
    <w:rPr>
      <w:color w:val="0563C1" w:themeColor="hyperlink"/>
      <w:u w:val="single"/>
    </w:rPr>
  </w:style>
  <w:style w:type="paragraph" w:styleId="BalloonText">
    <w:name w:val="Balloon Text"/>
    <w:basedOn w:val="Normal"/>
    <w:link w:val="BalloonTextChar"/>
    <w:uiPriority w:val="99"/>
    <w:semiHidden/>
    <w:unhideWhenUsed/>
    <w:rsid w:val="00112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C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7450</Words>
  <Characters>4248</Characters>
  <Application>Microsoft Office Word</Application>
  <DocSecurity>4</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Iļjinska</dc:creator>
  <cp:lastModifiedBy>Dace Dimanta</cp:lastModifiedBy>
  <cp:revision>2</cp:revision>
  <cp:lastPrinted>2016-08-29T10:46:00Z</cp:lastPrinted>
  <dcterms:created xsi:type="dcterms:W3CDTF">2016-08-31T12:19:00Z</dcterms:created>
  <dcterms:modified xsi:type="dcterms:W3CDTF">2016-08-31T12:19:00Z</dcterms:modified>
</cp:coreProperties>
</file>