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095" w:rsidRDefault="002D6095" w:rsidP="00890DE4">
      <w:pPr>
        <w:jc w:val="right"/>
      </w:pPr>
      <w:r>
        <w:t>5. pielikums</w:t>
      </w:r>
    </w:p>
    <w:p w:rsidR="002D6095" w:rsidRDefault="002D6095" w:rsidP="00890DE4">
      <w:pPr>
        <w:jc w:val="center"/>
        <w:rPr>
          <w:b/>
          <w:sz w:val="28"/>
          <w:szCs w:val="28"/>
        </w:rPr>
      </w:pPr>
    </w:p>
    <w:p w:rsidR="002D6095" w:rsidRDefault="002D6095" w:rsidP="00890DE4">
      <w:pPr>
        <w:jc w:val="center"/>
        <w:rPr>
          <w:b/>
          <w:sz w:val="28"/>
          <w:szCs w:val="28"/>
        </w:rPr>
      </w:pPr>
      <w:r w:rsidRPr="00CA75A0">
        <w:rPr>
          <w:b/>
          <w:sz w:val="28"/>
          <w:szCs w:val="28"/>
        </w:rPr>
        <w:t>LĪGUM</w:t>
      </w:r>
      <w:r>
        <w:rPr>
          <w:b/>
          <w:sz w:val="28"/>
          <w:szCs w:val="28"/>
        </w:rPr>
        <w:t>A PROJEKTS</w:t>
      </w:r>
    </w:p>
    <w:p w:rsidR="002D6095" w:rsidRDefault="002D6095" w:rsidP="00CA75A0">
      <w:pPr>
        <w:jc w:val="both"/>
      </w:pPr>
      <w:r>
        <w:t xml:space="preserve">                    PAR DEGVIELAS IEGĀDI JELGAVAS PILSĒTAS DOMES</w:t>
      </w:r>
    </w:p>
    <w:p w:rsidR="002D6095" w:rsidRDefault="002D6095" w:rsidP="00CA75A0">
      <w:pPr>
        <w:jc w:val="both"/>
      </w:pPr>
      <w:r>
        <w:t xml:space="preserve">                                    ADMINISTRĀCIJAS VAJADZĪBĀM</w:t>
      </w:r>
    </w:p>
    <w:p w:rsidR="002D6095" w:rsidRDefault="002D6095" w:rsidP="00CA75A0">
      <w:pPr>
        <w:jc w:val="both"/>
      </w:pPr>
    </w:p>
    <w:p w:rsidR="002D6095" w:rsidRDefault="002D6095" w:rsidP="00DB0E38">
      <w:r>
        <w:t>Jelgavā, 2013.gada ______________</w:t>
      </w:r>
    </w:p>
    <w:p w:rsidR="002D6095" w:rsidRDefault="002D6095" w:rsidP="00CA75A0">
      <w:pPr>
        <w:jc w:val="both"/>
      </w:pPr>
    </w:p>
    <w:p w:rsidR="002D6095" w:rsidRDefault="002D6095" w:rsidP="00CA75A0">
      <w:pPr>
        <w:jc w:val="both"/>
      </w:pPr>
      <w:r>
        <w:t>Jelgavas pilsētas dome , reģistrācijas numurs 90000042516, juridiskā adrese Lielā iela 11, Jelgava, LV-3001, pašvaldības izpilddirektores _________ personā, kura rīkojas saskaņā ar Jelgavas pilsētas pašvaldības nolikumu (turpmāk – PIRCĒJS), no vienas puses, un &lt;PĀRDEVĒJA nosaukums&gt;, reģistrācijas Nr. &lt;reģistrācijas numurs&gt;, juridiskā adrese &lt;adrese&gt;, tās &lt;pilnvarotās personas amats, vārds, uzvārds&gt; personā, kura rīkojas saskaņā ar &lt;pilnvarojošā dokumenta nosaukums&gt; (turpmāk -PĀRDEVĒJS), no otras puses, abi kopā un katrs atsevišķi (turpmāk – Līdzēji/Līdzējs), pamatojoties uz PIRCĒJA rīkotā atklātā konkursa „Degvielas iegāde Jelgavas pilsētas domes administrācijas vajadzībām”, identifikācijas Nr. JPD 2013/40/AK (turpmāk – Iepirkums), rezultātiem un &lt;PĀRDEVĒJA nosaukums&gt; iesniegto piedāvājumu Iepirkumā, noslēdz šādu līgumu (turpmāk – Līgums):</w:t>
      </w:r>
    </w:p>
    <w:p w:rsidR="002D6095" w:rsidRDefault="002D6095" w:rsidP="00CA75A0">
      <w:pPr>
        <w:jc w:val="both"/>
      </w:pPr>
    </w:p>
    <w:p w:rsidR="002D6095" w:rsidRPr="00E3325C" w:rsidRDefault="002D6095" w:rsidP="00CA75A0">
      <w:pPr>
        <w:jc w:val="both"/>
        <w:rPr>
          <w:b/>
        </w:rPr>
      </w:pPr>
      <w:r w:rsidRPr="00E3325C">
        <w:rPr>
          <w:b/>
        </w:rPr>
        <w:t>1.</w:t>
      </w:r>
      <w:r>
        <w:tab/>
      </w:r>
      <w:r w:rsidRPr="00E3325C">
        <w:rPr>
          <w:b/>
        </w:rPr>
        <w:t>Līguma priekšmets</w:t>
      </w:r>
    </w:p>
    <w:p w:rsidR="002D6095" w:rsidRDefault="002D6095" w:rsidP="00CA75A0">
      <w:pPr>
        <w:jc w:val="both"/>
      </w:pPr>
    </w:p>
    <w:p w:rsidR="002D6095" w:rsidRDefault="002D6095" w:rsidP="00CA75A0">
      <w:pPr>
        <w:jc w:val="both"/>
      </w:pPr>
      <w:r>
        <w:t>1.1.</w:t>
      </w:r>
      <w:r>
        <w:tab/>
        <w:t xml:space="preserve">PĀRDEVĒJS pārdod un PIRCĒJS pērk degvielu (turpmāk– Degviela) Jelgavas pilsētas domes administrācijas vajadzībām: </w:t>
      </w:r>
    </w:p>
    <w:p w:rsidR="002D6095" w:rsidRDefault="002D6095" w:rsidP="0023147D">
      <w:pPr>
        <w:ind w:left="720" w:hanging="720"/>
        <w:jc w:val="both"/>
      </w:pPr>
      <w:r>
        <w:t>1.1.1.</w:t>
      </w:r>
      <w:r>
        <w:tab/>
        <w:t>Bezsvina benzīnu A-98 ar kopējo plānoto iegādes apjomu 3 gadu periodā 24000 litri;</w:t>
      </w:r>
    </w:p>
    <w:p w:rsidR="002D6095" w:rsidRDefault="002D6095" w:rsidP="0023147D">
      <w:pPr>
        <w:ind w:left="720" w:hanging="720"/>
        <w:jc w:val="both"/>
      </w:pPr>
      <w:r>
        <w:t>1.1.2.</w:t>
      </w:r>
      <w:r>
        <w:tab/>
        <w:t>Bezsvina benzīnu A-95 ar kopējo plānoto iegādes apjomu 3 gadu periodā 30000 litri;</w:t>
      </w:r>
    </w:p>
    <w:p w:rsidR="002D6095" w:rsidRDefault="002D6095" w:rsidP="0023147D">
      <w:pPr>
        <w:ind w:left="720" w:hanging="720"/>
        <w:jc w:val="both"/>
      </w:pPr>
      <w:r>
        <w:t>1.1.3.</w:t>
      </w:r>
      <w:r>
        <w:tab/>
        <w:t>Dīzeļdegvielu ar kopējo plānoto iegādes apjomu 3 gadu periodā 63000 litri.</w:t>
      </w:r>
    </w:p>
    <w:p w:rsidR="002D6095" w:rsidRDefault="002D6095" w:rsidP="00CA75A0">
      <w:pPr>
        <w:jc w:val="both"/>
      </w:pPr>
      <w:r w:rsidRPr="00043223">
        <w:t>1.2.</w:t>
      </w:r>
      <w:r w:rsidRPr="00043223">
        <w:tab/>
        <w:t>Līguma darbības laikā PIRCĒJA plānotā iepirkuma apjomi var mainīties, atbilstoši PIRCĒJA vajadzībām un finansiālajām iespējām.</w:t>
      </w:r>
    </w:p>
    <w:p w:rsidR="002D6095" w:rsidRDefault="002D6095" w:rsidP="00CA75A0">
      <w:pPr>
        <w:jc w:val="both"/>
      </w:pPr>
      <w:r>
        <w:t>1.3.</w:t>
      </w:r>
      <w:r>
        <w:tab/>
        <w:t>PĀRDEVĒJS nodrošina iespēju iegādāties Degvielu jebkurā PĀRDEVĒJA degvielas uzpildes stacijā, kā arī nodrošina pārējās Tehniskajā specifikācijā (3.pielikums) un Tehniskajā piedāvājumā (2.pielikums) iekļautās iespējas saņemt papildpakalpojumus.</w:t>
      </w:r>
    </w:p>
    <w:p w:rsidR="002D6095" w:rsidRDefault="002D6095" w:rsidP="00CA75A0">
      <w:pPr>
        <w:jc w:val="both"/>
      </w:pPr>
    </w:p>
    <w:p w:rsidR="002D6095" w:rsidRDefault="002D6095" w:rsidP="00CA75A0">
      <w:pPr>
        <w:jc w:val="both"/>
        <w:rPr>
          <w:b/>
        </w:rPr>
      </w:pPr>
      <w:r w:rsidRPr="00E3325C">
        <w:rPr>
          <w:b/>
        </w:rPr>
        <w:t>2.</w:t>
      </w:r>
      <w:r w:rsidRPr="00E3325C">
        <w:rPr>
          <w:b/>
        </w:rPr>
        <w:tab/>
        <w:t>Līgumcena un norēķinu kārtība</w:t>
      </w:r>
    </w:p>
    <w:p w:rsidR="002D6095" w:rsidRPr="00E3325C" w:rsidRDefault="002D6095" w:rsidP="00CA75A0">
      <w:pPr>
        <w:jc w:val="both"/>
        <w:rPr>
          <w:b/>
        </w:rPr>
      </w:pPr>
    </w:p>
    <w:p w:rsidR="002D6095" w:rsidRPr="0023147D" w:rsidRDefault="002D6095" w:rsidP="00CA75A0">
      <w:pPr>
        <w:jc w:val="both"/>
      </w:pPr>
      <w:r>
        <w:t>2.1.</w:t>
      </w:r>
      <w:r>
        <w:tab/>
        <w:t>Līgumcena ir Ls ________ (_______________________________________).</w:t>
      </w:r>
    </w:p>
    <w:p w:rsidR="002D6095" w:rsidRDefault="002D6095" w:rsidP="00CA75A0">
      <w:pPr>
        <w:jc w:val="both"/>
      </w:pPr>
      <w:r>
        <w:t>2.2</w:t>
      </w:r>
      <w:r w:rsidRPr="0023147D">
        <w:t>.</w:t>
      </w:r>
      <w:r w:rsidRPr="0023147D">
        <w:tab/>
        <w:t>Cenā ir iekļautas visas izmaksas un nodokļi, kas ir saistoši PĀRDEVĒJAM.</w:t>
      </w:r>
    </w:p>
    <w:p w:rsidR="002D6095" w:rsidRDefault="002D6095" w:rsidP="00CA75A0">
      <w:pPr>
        <w:jc w:val="both"/>
      </w:pPr>
      <w:r>
        <w:t>2.3.</w:t>
      </w:r>
      <w:r>
        <w:tab/>
        <w:t>PĀRDEVĒJS piešķir PIRCĒJAM pastāvīgās cenu atlaides Degvielas iegādei:</w:t>
      </w:r>
    </w:p>
    <w:p w:rsidR="002D6095" w:rsidRDefault="002D6095" w:rsidP="00CA75A0">
      <w:pPr>
        <w:jc w:val="both"/>
      </w:pPr>
      <w:r>
        <w:t>2.4.1. ____ Ls/l bezsvina benzīnam A-98;</w:t>
      </w:r>
    </w:p>
    <w:p w:rsidR="002D6095" w:rsidRDefault="002D6095" w:rsidP="00CA75A0">
      <w:pPr>
        <w:jc w:val="both"/>
      </w:pPr>
      <w:r>
        <w:t>2.4.2. ____ Ls/l bezsvina benzīnam A-95;</w:t>
      </w:r>
    </w:p>
    <w:p w:rsidR="002D6095" w:rsidRDefault="002D6095" w:rsidP="00CA75A0">
      <w:pPr>
        <w:jc w:val="both"/>
      </w:pPr>
      <w:r>
        <w:t>2.4.3. ____ Ls/l dīzeļdegvielai.</w:t>
      </w:r>
    </w:p>
    <w:p w:rsidR="002D6095" w:rsidRDefault="002D6095" w:rsidP="00CA75A0">
      <w:pPr>
        <w:jc w:val="both"/>
      </w:pPr>
      <w:r>
        <w:t>2.4. Līguma darbības laikā PĀRDEVĒJS apņemas pārdot PIRCĒJAM Degvielu, ievērojot minētās atlaides no viena litra mazumtirdzniecības cenas Degvielas pirkšanas brīdī degvielas uzpildes stacijā.</w:t>
      </w:r>
    </w:p>
    <w:p w:rsidR="002D6095" w:rsidRPr="0023147D" w:rsidRDefault="002D6095" w:rsidP="00CA75A0">
      <w:pPr>
        <w:jc w:val="both"/>
      </w:pPr>
      <w:r w:rsidRPr="0023147D">
        <w:t>2.5.</w:t>
      </w:r>
      <w:r w:rsidRPr="0023147D">
        <w:tab/>
        <w:t>Degvielas cena Līguma darbības laikā var tikt grozīta tikai šādos gadījumos un kārtībā:</w:t>
      </w:r>
    </w:p>
    <w:p w:rsidR="002D6095" w:rsidRPr="0023147D" w:rsidRDefault="002D6095" w:rsidP="00CA75A0">
      <w:pPr>
        <w:jc w:val="both"/>
      </w:pPr>
      <w:r w:rsidRPr="0023147D">
        <w:t>2.5.1.</w:t>
      </w:r>
      <w:r w:rsidRPr="0023147D">
        <w:tab/>
        <w:t>ja mainās akcīzes nodokļa likme – proporcionāli akcīzes nodokļa izmaiņām;</w:t>
      </w:r>
    </w:p>
    <w:p w:rsidR="002D6095" w:rsidRDefault="002D6095" w:rsidP="00CA75A0">
      <w:pPr>
        <w:jc w:val="both"/>
      </w:pPr>
      <w:r w:rsidRPr="0023147D">
        <w:t>2.5.2.</w:t>
      </w:r>
      <w:r w:rsidRPr="0023147D">
        <w:tab/>
      </w:r>
      <w:r>
        <w:t>ja esošajā degvielas tirgū D</w:t>
      </w:r>
      <w:r w:rsidRPr="0023147D">
        <w:t>egvielas cena ir mainījusies inflācijas vai citu ārējo, no PĀRDEVĒJA neatkarīgu, apstākļu dēļ.</w:t>
      </w:r>
    </w:p>
    <w:p w:rsidR="002D6095" w:rsidRDefault="002D6095" w:rsidP="00CA75A0">
      <w:pPr>
        <w:jc w:val="both"/>
      </w:pPr>
    </w:p>
    <w:p w:rsidR="002D6095" w:rsidRDefault="002D6095" w:rsidP="00CA75A0">
      <w:pPr>
        <w:jc w:val="both"/>
        <w:rPr>
          <w:b/>
        </w:rPr>
      </w:pPr>
      <w:r w:rsidRPr="00E3325C">
        <w:rPr>
          <w:b/>
        </w:rPr>
        <w:t>3.</w:t>
      </w:r>
      <w:r w:rsidRPr="00E3325C">
        <w:rPr>
          <w:b/>
        </w:rPr>
        <w:tab/>
        <w:t>Degvielas kvalitāte</w:t>
      </w:r>
    </w:p>
    <w:p w:rsidR="002D6095" w:rsidRPr="00E3325C" w:rsidRDefault="002D6095" w:rsidP="00CA75A0">
      <w:pPr>
        <w:jc w:val="both"/>
        <w:rPr>
          <w:b/>
        </w:rPr>
      </w:pPr>
    </w:p>
    <w:p w:rsidR="002D6095" w:rsidRDefault="002D6095" w:rsidP="00CA75A0">
      <w:pPr>
        <w:jc w:val="both"/>
      </w:pPr>
      <w:r>
        <w:t>3.1.</w:t>
      </w:r>
      <w:r>
        <w:tab/>
        <w:t>PĀRDEVĒJS nodrošina Degvielas atbilstību visām normatīvajos aktos paredzētajām nepieciešamajām kvalitātes prasībām, tai skaitā tehniskajā piedāvājumā minētām prasībām. Ja Latvijas Republikas normatīvajos aktos vai standartos tiek izdarīti grozījumi attiecībā uz Degvielas kvalitāti, PĀRDEVĒJS nodrošina Degvielas kvalitāti atbilstoši jaunajām prasībām, neatkarīgi no Degvielas nosaukuma iespējamām izmaiņām.</w:t>
      </w:r>
    </w:p>
    <w:p w:rsidR="002D6095" w:rsidRDefault="002D6095" w:rsidP="00CA75A0">
      <w:pPr>
        <w:jc w:val="both"/>
      </w:pPr>
      <w:r>
        <w:t>3.2.</w:t>
      </w:r>
      <w:r>
        <w:tab/>
        <w:t>Gadījumā, kad tikusi piegādāta nekvalitatīva Degviela, kā rezultātā PIRCĒJAM ir radušies zaudējumi, Līdzēji sastāda aktu, veic atbilstošu ekspertīzi un vienojas par zaudējumu atlīdzību, nosakot, ka PĀRDEVĒJS atlīdzina PIRCĒJAM visus zaudējumus, kas šajā sakarā ir radušies (transporta līdzekļu remonts, detaļu nomaiņa, ekspertīzes izdevumi u.c.) 10 (desmit) dienu laikā pēc PIRCĒJA pretenzijas un to pamatojošo dokumentu saņemšanas un akta sastādīšanas.</w:t>
      </w:r>
    </w:p>
    <w:p w:rsidR="002D6095" w:rsidRDefault="002D6095" w:rsidP="00CA75A0">
      <w:pPr>
        <w:jc w:val="both"/>
      </w:pPr>
    </w:p>
    <w:p w:rsidR="002D6095" w:rsidRDefault="002D6095" w:rsidP="00CA75A0">
      <w:pPr>
        <w:jc w:val="both"/>
        <w:rPr>
          <w:b/>
        </w:rPr>
      </w:pPr>
      <w:r w:rsidRPr="00E3325C">
        <w:rPr>
          <w:b/>
        </w:rPr>
        <w:t>4.</w:t>
      </w:r>
      <w:r w:rsidRPr="00E3325C">
        <w:rPr>
          <w:b/>
        </w:rPr>
        <w:tab/>
        <w:t>Degvielas iegādes kārtība</w:t>
      </w:r>
    </w:p>
    <w:p w:rsidR="002D6095" w:rsidRPr="00E3325C" w:rsidRDefault="002D6095" w:rsidP="00CA75A0">
      <w:pPr>
        <w:jc w:val="both"/>
        <w:rPr>
          <w:b/>
        </w:rPr>
      </w:pPr>
    </w:p>
    <w:p w:rsidR="002D6095" w:rsidRDefault="002D6095" w:rsidP="00CA75A0">
      <w:pPr>
        <w:jc w:val="both"/>
      </w:pPr>
      <w:r>
        <w:t>4.1.</w:t>
      </w:r>
      <w:r>
        <w:tab/>
        <w:t>PĀRDEVĒJS piegādā Degvielu Tehniskajā piedāvājumā (2.pielikums) norādītajās degvielas uzpildes stacijās un nodrošina PIRCĒJAM tās saņemšanu Līgumā noteiktajā kārtībā.</w:t>
      </w:r>
    </w:p>
    <w:p w:rsidR="002D6095" w:rsidRDefault="002D6095" w:rsidP="00CA75A0">
      <w:pPr>
        <w:jc w:val="both"/>
      </w:pPr>
      <w:r>
        <w:t>4.2.</w:t>
      </w:r>
      <w:r>
        <w:tab/>
        <w:t xml:space="preserve">PIRCĒJS var saņemt Degvielu Līguma 2.pielikumā norādītajās degvielas uzpildes stacijās pēc nepieciešamības, 24 stundas diennaktī, 7 dienas nedēļā, visā Līguma darbības laikā. </w:t>
      </w:r>
    </w:p>
    <w:p w:rsidR="002D6095" w:rsidRDefault="002D6095" w:rsidP="00CA75A0">
      <w:pPr>
        <w:jc w:val="both"/>
      </w:pPr>
      <w:r>
        <w:t>4.3.</w:t>
      </w:r>
      <w:r>
        <w:tab/>
        <w:t>PIRCĒJS saņem Degvielu, izmantojot PĀRDEVĒJA izsniegtās kredītkartes. Degvielas saņēmējs ir PIRCĒJA pilnvarotās personas, t.i. PIRCĒJA darbinieki, kuru rīcībā ir nodotas PĀRDEVĒJA kredītkartes.</w:t>
      </w:r>
    </w:p>
    <w:p w:rsidR="002D6095" w:rsidRDefault="002D6095" w:rsidP="00CA75A0">
      <w:pPr>
        <w:jc w:val="both"/>
      </w:pPr>
    </w:p>
    <w:p w:rsidR="002D6095" w:rsidRDefault="002D6095" w:rsidP="00CA75A0">
      <w:pPr>
        <w:jc w:val="both"/>
        <w:rPr>
          <w:b/>
        </w:rPr>
      </w:pPr>
      <w:r w:rsidRPr="00E3325C">
        <w:rPr>
          <w:b/>
        </w:rPr>
        <w:t>5.</w:t>
      </w:r>
      <w:r w:rsidRPr="00E3325C">
        <w:rPr>
          <w:b/>
        </w:rPr>
        <w:tab/>
        <w:t>Norēķinu kārtība un kredītkaršu lietošana</w:t>
      </w:r>
    </w:p>
    <w:p w:rsidR="002D6095" w:rsidRPr="00E3325C" w:rsidRDefault="002D6095" w:rsidP="00CA75A0">
      <w:pPr>
        <w:jc w:val="both"/>
        <w:rPr>
          <w:b/>
        </w:rPr>
      </w:pPr>
    </w:p>
    <w:p w:rsidR="002D6095" w:rsidRDefault="002D6095" w:rsidP="00CA75A0">
      <w:pPr>
        <w:jc w:val="both"/>
      </w:pPr>
      <w:r>
        <w:t>5.1.</w:t>
      </w:r>
      <w:r>
        <w:tab/>
        <w:t xml:space="preserve">PIRCĒJS par Degvielu maksā, veicot bezskaidras naudas norēķinus ar degvielas uzpildes kartēm - kredītkartēm. </w:t>
      </w:r>
    </w:p>
    <w:p w:rsidR="002D6095" w:rsidRDefault="002D6095" w:rsidP="00CA75A0">
      <w:pPr>
        <w:jc w:val="both"/>
      </w:pPr>
      <w:r>
        <w:t>5.2.</w:t>
      </w:r>
      <w:r>
        <w:tab/>
        <w:t>PĀRDEVĒJS apņemas izgatavot kredītkartes bez maksas ___ (______) dienu laikā pēc PIRCĒJA rakstveida pieteikuma saņemšanas;</w:t>
      </w:r>
    </w:p>
    <w:p w:rsidR="002D6095" w:rsidRDefault="002D6095" w:rsidP="00CA75A0">
      <w:pPr>
        <w:jc w:val="both"/>
      </w:pPr>
      <w:r>
        <w:t>5.3.</w:t>
      </w:r>
      <w:r>
        <w:tab/>
        <w:t xml:space="preserve">Par katru Degvielas saņemšanas gadījumu degvielas uzpildes stacijā PIRCĒJAM tiek izsniegts kases čeks par veikto operāciju, kurā ir norādīts saņemtās Degvielas veids, daudzums, cena un apmaksas summa. </w:t>
      </w:r>
    </w:p>
    <w:p w:rsidR="002D6095" w:rsidRDefault="002D6095" w:rsidP="00CA75A0">
      <w:pPr>
        <w:jc w:val="both"/>
      </w:pPr>
      <w:r>
        <w:t>5.4.</w:t>
      </w:r>
      <w:r>
        <w:tab/>
        <w:t>Norēķinu periods ir viens mēnesis. PĀRDEVĒJS nosūta PIRCĒJAM rēķinu un pārskatu par ar katru kredītkarti saņemto Degvielu un izmantotajiem papildpakalpojumiem vienu reizi mēnesī līdz nākamā mēneša 5. (piektajam) datumam, kurā ir norādītas visas ar kredītkartēm veiktās operācijas, saņemtās Degvielas vai cita pakalpojuma veids, daudzums, cena un apmaksas summa.</w:t>
      </w:r>
    </w:p>
    <w:p w:rsidR="002D6095" w:rsidRDefault="002D6095" w:rsidP="00CA75A0">
      <w:pPr>
        <w:jc w:val="both"/>
      </w:pPr>
      <w:r>
        <w:t>5.5.</w:t>
      </w:r>
      <w:r>
        <w:tab/>
        <w:t>PIRCĒJS rēķinus apmaksā vienu reizi mēnesī __ (______) darba dienu laikā pēc rēķina un ikmēneša pārskata par katru kredītkarti saņemšanas par saņemto Degvielu un pakalpojumiem.</w:t>
      </w:r>
    </w:p>
    <w:p w:rsidR="002D6095" w:rsidRDefault="002D6095" w:rsidP="00CA75A0">
      <w:pPr>
        <w:jc w:val="both"/>
      </w:pPr>
    </w:p>
    <w:p w:rsidR="002D6095" w:rsidRDefault="002D6095" w:rsidP="00CA75A0">
      <w:pPr>
        <w:jc w:val="both"/>
        <w:rPr>
          <w:b/>
        </w:rPr>
      </w:pPr>
    </w:p>
    <w:p w:rsidR="002D6095" w:rsidRDefault="002D6095" w:rsidP="00CA75A0">
      <w:pPr>
        <w:jc w:val="both"/>
        <w:rPr>
          <w:b/>
        </w:rPr>
      </w:pPr>
    </w:p>
    <w:p w:rsidR="002D6095" w:rsidRDefault="002D6095" w:rsidP="00CA75A0">
      <w:pPr>
        <w:jc w:val="both"/>
        <w:rPr>
          <w:b/>
        </w:rPr>
      </w:pPr>
      <w:r w:rsidRPr="00E3325C">
        <w:rPr>
          <w:b/>
        </w:rPr>
        <w:t>6.</w:t>
      </w:r>
      <w:r w:rsidRPr="00E3325C">
        <w:rPr>
          <w:b/>
        </w:rPr>
        <w:tab/>
        <w:t>Līguma termiņš</w:t>
      </w:r>
    </w:p>
    <w:p w:rsidR="002D6095" w:rsidRPr="00E3325C" w:rsidRDefault="002D6095" w:rsidP="00CA75A0">
      <w:pPr>
        <w:jc w:val="both"/>
        <w:rPr>
          <w:b/>
        </w:rPr>
      </w:pPr>
    </w:p>
    <w:p w:rsidR="002D6095" w:rsidRDefault="002D6095" w:rsidP="00CA75A0">
      <w:pPr>
        <w:jc w:val="both"/>
      </w:pPr>
      <w:r>
        <w:t>6.1.</w:t>
      </w:r>
      <w:r>
        <w:tab/>
        <w:t>Līgums stājas spēkā tā parakstīšanas brīdī un ir spēkā 3 gadus, no 2013.gada ___________līdz 2016.gada ______.</w:t>
      </w:r>
    </w:p>
    <w:p w:rsidR="002D6095" w:rsidRDefault="002D6095" w:rsidP="00CA75A0">
      <w:pPr>
        <w:jc w:val="both"/>
      </w:pPr>
    </w:p>
    <w:p w:rsidR="002D6095" w:rsidRDefault="002D6095" w:rsidP="00CA75A0">
      <w:pPr>
        <w:jc w:val="both"/>
        <w:rPr>
          <w:b/>
        </w:rPr>
      </w:pPr>
    </w:p>
    <w:p w:rsidR="002D6095" w:rsidRDefault="002D6095" w:rsidP="00CA75A0">
      <w:pPr>
        <w:jc w:val="both"/>
        <w:rPr>
          <w:b/>
        </w:rPr>
      </w:pPr>
      <w:r w:rsidRPr="00E3325C">
        <w:rPr>
          <w:b/>
        </w:rPr>
        <w:t>7.</w:t>
      </w:r>
      <w:r w:rsidRPr="00E3325C">
        <w:rPr>
          <w:b/>
        </w:rPr>
        <w:tab/>
        <w:t>Līdzēju saistības un atbildība</w:t>
      </w:r>
    </w:p>
    <w:p w:rsidR="002D6095" w:rsidRPr="00E3325C" w:rsidRDefault="002D6095" w:rsidP="00CA75A0">
      <w:pPr>
        <w:jc w:val="both"/>
        <w:rPr>
          <w:b/>
        </w:rPr>
      </w:pPr>
    </w:p>
    <w:p w:rsidR="002D6095" w:rsidRDefault="002D6095" w:rsidP="00CA75A0">
      <w:pPr>
        <w:jc w:val="both"/>
      </w:pPr>
      <w:r>
        <w:t>7.1.</w:t>
      </w:r>
      <w:r>
        <w:tab/>
        <w:t xml:space="preserve">Pretenzijas, kas saistītas ar līgumsaistību izpildi, Līdzēji izskata ne vēlāk kā 5 (piecu) darba dienu laikā no pretenzijas saņemšanas dienas. </w:t>
      </w:r>
    </w:p>
    <w:p w:rsidR="002D6095" w:rsidRDefault="002D6095" w:rsidP="00CA75A0">
      <w:pPr>
        <w:jc w:val="both"/>
      </w:pPr>
      <w:r>
        <w:t>7.2.</w:t>
      </w:r>
      <w:r>
        <w:tab/>
        <w:t>Ja PĀRDEVĒJA vainas dēļ netiek ievēroti Līguma nosacījumi, PIRCĒJS ir tiesīgs prasīt līgumsodu 0,1 (nulle komats viens) procenti apmērā no mēneša līgumcenas par katru nokavēto dienu, bet ne vairāk kā 10 (desmit) procenti no līgumcenas.</w:t>
      </w:r>
    </w:p>
    <w:p w:rsidR="002D6095" w:rsidRDefault="002D6095" w:rsidP="00CA75A0">
      <w:pPr>
        <w:jc w:val="both"/>
      </w:pPr>
      <w:r>
        <w:t>7.3.</w:t>
      </w:r>
      <w:r>
        <w:tab/>
        <w:t>Ja PIRCĒJS neievēro rēķina apmaksas termiņus, PĀRDEVĒJS ir tiesīgs prasīt līgumsodu 0,1 (nulle komats viens) procenti apmērā no laikā nesamaksātās summas par katru nokavēto dienu, bet ne vairāk par 10 (desmit) procenti no līgumcenas.</w:t>
      </w:r>
    </w:p>
    <w:p w:rsidR="002D6095" w:rsidRDefault="002D6095" w:rsidP="00CA75A0">
      <w:pPr>
        <w:jc w:val="both"/>
      </w:pPr>
      <w:r>
        <w:t>7.4.     PIRCĒJS nemaksā 7.3.punktā noteikto līgumsodu, ja maksājums nav veikts no PIRCĒJA neatkarīgu iemeslu dēļ.</w:t>
      </w:r>
    </w:p>
    <w:p w:rsidR="002D6095" w:rsidRDefault="002D6095" w:rsidP="00CA75A0">
      <w:pPr>
        <w:jc w:val="both"/>
      </w:pPr>
      <w:r>
        <w:t>7.5.</w:t>
      </w:r>
      <w:r>
        <w:tab/>
        <w:t>Līgumsoda samaksa neatbrīvo Līdzējus no līgumsaistību izpildes.</w:t>
      </w:r>
    </w:p>
    <w:p w:rsidR="002D6095" w:rsidRDefault="002D6095" w:rsidP="00CA75A0">
      <w:pPr>
        <w:jc w:val="both"/>
      </w:pPr>
      <w:r>
        <w:t>7.6.</w:t>
      </w:r>
      <w:r>
        <w:tab/>
        <w:t>Līdzēji ir atbildīgi par visu līgumsaistību izpildi, līgumsaistību nepildīšana ir pamats šī līguma darbības izbeigšanai pirms termiņa.</w:t>
      </w:r>
    </w:p>
    <w:p w:rsidR="002D6095" w:rsidRDefault="002D6095" w:rsidP="00CA75A0">
      <w:pPr>
        <w:jc w:val="both"/>
      </w:pPr>
      <w:r>
        <w:t>7.7.</w:t>
      </w:r>
      <w:r>
        <w:tab/>
        <w:t>Līgumā paredzēto saistību neizpildes gadījumā, ja otram Līdzējam radušies finansiāli zaudējumi, cietušais Līdzējs ir tiesīgs pieprasīt zaudējumu atlīdzināšanu.</w:t>
      </w:r>
    </w:p>
    <w:p w:rsidR="002D6095" w:rsidRDefault="002D6095" w:rsidP="00CA75A0">
      <w:pPr>
        <w:jc w:val="both"/>
      </w:pPr>
      <w:r>
        <w:t>7.8.</w:t>
      </w:r>
      <w:r>
        <w:tab/>
        <w:t xml:space="preserve">Līdzēji atbild par Līguma izpildi atbilstoši Latvijas Republikas normatīvajiem aktiem. </w:t>
      </w:r>
    </w:p>
    <w:p w:rsidR="002D6095" w:rsidRDefault="002D6095" w:rsidP="00CA75A0">
      <w:pPr>
        <w:jc w:val="both"/>
      </w:pPr>
      <w:r>
        <w:t>7.9.</w:t>
      </w:r>
      <w:r>
        <w:tab/>
        <w:t>Strīdi un domstarpības tiek risināti pārrunu ceļā. Ja pārrunu ceļā nav iespējams panākt vienošanos 30 (trīsdesmit) dienu laikā, jautājums risināms Latvijas Republikas tiesā.</w:t>
      </w:r>
    </w:p>
    <w:p w:rsidR="002D6095" w:rsidRDefault="002D6095" w:rsidP="00CA75A0">
      <w:pPr>
        <w:jc w:val="both"/>
      </w:pPr>
      <w:r w:rsidRPr="00043223">
        <w:t>7.10.</w:t>
      </w:r>
      <w:r w:rsidRPr="00043223">
        <w:tab/>
        <w:t>Jebkura strīda vai domstarpību gadījumā Līguma darbības laikā par noteicošo tiek uzskatīts PĀRDEVĒJA iesniegtais piedāvājums Iepirkumā.</w:t>
      </w:r>
      <w:bookmarkStart w:id="0" w:name="_GoBack"/>
      <w:bookmarkEnd w:id="0"/>
    </w:p>
    <w:p w:rsidR="002D6095" w:rsidRPr="00314AA6" w:rsidRDefault="002D6095" w:rsidP="00CA75A0">
      <w:pPr>
        <w:jc w:val="both"/>
      </w:pPr>
      <w:r w:rsidRPr="00314AA6">
        <w:t>7.</w:t>
      </w:r>
      <w:r>
        <w:t>10.</w:t>
      </w:r>
      <w:r w:rsidRPr="00314AA6">
        <w:tab/>
        <w:t xml:space="preserve">PĀRDEVĒJS ir informēts, ka PIRCĒJS ir </w:t>
      </w:r>
      <w:r>
        <w:t>ieviesis un darbojas saskaņā ar</w:t>
      </w:r>
      <w:r w:rsidRPr="00314AA6">
        <w:t xml:space="preserve"> kvalitātes pārvaldīb</w:t>
      </w:r>
      <w:r>
        <w:t>as sistēmas (ISO standarts 9001</w:t>
      </w:r>
      <w:r w:rsidRPr="00314AA6">
        <w:t>) un vides pārvaldības sistēmas (ISO standarts 14001)</w:t>
      </w:r>
      <w:r>
        <w:t xml:space="preserve"> nosacījumiem, kas saistīti ar L</w:t>
      </w:r>
      <w:r w:rsidRPr="00314AA6">
        <w:t>īguma izpildi.</w:t>
      </w:r>
    </w:p>
    <w:p w:rsidR="002D6095" w:rsidRPr="00BA1856" w:rsidRDefault="002D6095" w:rsidP="00CA75A0">
      <w:pPr>
        <w:jc w:val="both"/>
        <w:rPr>
          <w:b/>
          <w:u w:val="single"/>
        </w:rPr>
      </w:pPr>
    </w:p>
    <w:p w:rsidR="002D6095" w:rsidRDefault="002D6095" w:rsidP="00CA75A0">
      <w:pPr>
        <w:jc w:val="both"/>
        <w:rPr>
          <w:b/>
        </w:rPr>
      </w:pPr>
      <w:r w:rsidRPr="00BA1856">
        <w:rPr>
          <w:b/>
        </w:rPr>
        <w:t>8. Nepārvarama vara</w:t>
      </w:r>
    </w:p>
    <w:p w:rsidR="002D6095" w:rsidRPr="00BA1856" w:rsidRDefault="002D6095" w:rsidP="00CA75A0">
      <w:pPr>
        <w:jc w:val="both"/>
        <w:rPr>
          <w:b/>
        </w:rPr>
      </w:pPr>
    </w:p>
    <w:p w:rsidR="002D6095" w:rsidRDefault="002D6095" w:rsidP="00CA75A0">
      <w:pPr>
        <w:jc w:val="both"/>
      </w:pPr>
      <w:r>
        <w:t>8.1.</w:t>
      </w:r>
      <w:r>
        <w:tab/>
        <w:t xml:space="preserve"> 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Līdzēju tiesības un ietekmē uzņemtās saistības, pieņemšana un stāšanās spēkā.</w:t>
      </w:r>
    </w:p>
    <w:p w:rsidR="002D6095" w:rsidRDefault="002D6095" w:rsidP="00CA75A0">
      <w:pPr>
        <w:jc w:val="both"/>
      </w:pPr>
      <w:r>
        <w:t>8.2.</w:t>
      </w:r>
      <w:r>
        <w:tab/>
        <w:t xml:space="preserve"> Līdzējam, kas atsaucas uz nepārvaramas varas vai ārkārtēja rakstura apstākļu darbību, nekavējoties, bet ne vēlāk kā 3 (trīs) darba dienu laikā par šādiem apstākļiem rakstveidā jāziņo otram Līdzējam.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Līguma saistību izpildes.</w:t>
      </w:r>
    </w:p>
    <w:p w:rsidR="002D6095" w:rsidRDefault="002D6095" w:rsidP="00CA75A0">
      <w:pPr>
        <w:jc w:val="both"/>
      </w:pPr>
      <w:r>
        <w:t>8.3.</w:t>
      </w:r>
      <w:r>
        <w:tab/>
        <w:t xml:space="preserve"> Nepārvaramas varas vai ārkārtēja rakstura apstākļu iestāšanās gadījumā Līguma darbības termiņš tiek pārcelts atbilstoši šādu apstākļu darbības laikam vai arī Līdzēji vienojas par Līguma darbības izbeigšanu.</w:t>
      </w:r>
    </w:p>
    <w:p w:rsidR="002D6095" w:rsidRDefault="002D6095" w:rsidP="00CA75A0">
      <w:pPr>
        <w:jc w:val="both"/>
        <w:rPr>
          <w:b/>
        </w:rPr>
      </w:pPr>
    </w:p>
    <w:p w:rsidR="002D6095" w:rsidRDefault="002D6095" w:rsidP="00CA75A0">
      <w:pPr>
        <w:jc w:val="both"/>
        <w:rPr>
          <w:b/>
        </w:rPr>
      </w:pPr>
      <w:r w:rsidRPr="00BA1856">
        <w:rPr>
          <w:b/>
        </w:rPr>
        <w:t>9.</w:t>
      </w:r>
      <w:r w:rsidRPr="00BA1856">
        <w:rPr>
          <w:b/>
        </w:rPr>
        <w:tab/>
        <w:t>Izmaiņas līgumā, tā darbības izbeigšana</w:t>
      </w:r>
    </w:p>
    <w:p w:rsidR="002D6095" w:rsidRPr="00BA1856" w:rsidRDefault="002D6095" w:rsidP="00CA75A0">
      <w:pPr>
        <w:jc w:val="both"/>
        <w:rPr>
          <w:b/>
        </w:rPr>
      </w:pPr>
    </w:p>
    <w:p w:rsidR="002D6095" w:rsidRDefault="002D6095" w:rsidP="00CA75A0">
      <w:pPr>
        <w:jc w:val="both"/>
      </w:pPr>
      <w:r>
        <w:t>9.1.</w:t>
      </w:r>
      <w:r>
        <w:tab/>
        <w:t>Līgumu var papildināt, grozīt vai izbeigt, Līdzējiem savstarpēji vienojoties. Jebkuras Līguma izmaiņas vai papildinājumi tiek noformēti rakstveidā un kļūst par Līguma neatņemamām sastāvdaļām.</w:t>
      </w:r>
    </w:p>
    <w:p w:rsidR="002D6095" w:rsidRDefault="002D6095" w:rsidP="00CA75A0">
      <w:pPr>
        <w:jc w:val="both"/>
      </w:pPr>
      <w:r>
        <w:t xml:space="preserve">9.2. </w:t>
      </w:r>
      <w:r>
        <w:tab/>
        <w:t xml:space="preserve">PIRCĒJS var lauzt šo Līgumu nekavējoties, par to rakstiski paziņojot PĀRDEVĒJAM: </w:t>
      </w:r>
    </w:p>
    <w:p w:rsidR="002D6095" w:rsidRDefault="002D6095" w:rsidP="00CA75A0">
      <w:pPr>
        <w:jc w:val="both"/>
      </w:pPr>
      <w:r>
        <w:t>9.2.1. ja PIRCĒJU neapmierina Degvielas kvalitāte, ja tā neatbilst Līguma noteikumiem vai standartiem un Latvijas Republikas normatīvo aktu prasībām;</w:t>
      </w:r>
    </w:p>
    <w:p w:rsidR="002D6095" w:rsidRDefault="002D6095" w:rsidP="00CA75A0">
      <w:pPr>
        <w:jc w:val="both"/>
      </w:pPr>
      <w:r>
        <w:t>9.2.2. ja PĀRDEVĒJS nepilda Iepirkumā iesniegtajā piedāvājumā iekļautos nosacījumus;</w:t>
      </w:r>
    </w:p>
    <w:p w:rsidR="002D6095" w:rsidRDefault="002D6095" w:rsidP="00CA75A0">
      <w:pPr>
        <w:jc w:val="both"/>
      </w:pPr>
      <w:r>
        <w:t>9.2.3. PĀRDEVĒJS ir kļuvis maksātnespējīgs, attiecībā pret viņu ir uzsākta bankrota procedūra vai tā darbība tiek izbeigta vai pārtraukta, vai PIRCĒJAM rodas  pamatotas  šaubas  par  PĀRDEVĒJA spēju  turpmāk  pildīt  šo  Līgumu.</w:t>
      </w:r>
    </w:p>
    <w:p w:rsidR="002D6095" w:rsidRDefault="002D6095" w:rsidP="00CA75A0">
      <w:pPr>
        <w:jc w:val="both"/>
      </w:pPr>
      <w:r>
        <w:t>9.3. PĀRDEVĒJAM ir tiesības lauzt Līgumu gadījumā, ja PIRCĒJS aizkavē maksājumus vairāk kā divus mēnešus pēc kārtas, izņemot gadījumus, ja maksājumi aizkavēti no PIRCĒJA neatkarīgu iemeslu dēļ.</w:t>
      </w:r>
    </w:p>
    <w:p w:rsidR="002D6095" w:rsidRDefault="002D6095" w:rsidP="00CA75A0">
      <w:pPr>
        <w:jc w:val="both"/>
      </w:pPr>
    </w:p>
    <w:p w:rsidR="002D6095" w:rsidRDefault="002D6095" w:rsidP="00CA75A0">
      <w:pPr>
        <w:jc w:val="both"/>
        <w:rPr>
          <w:b/>
        </w:rPr>
      </w:pPr>
      <w:r>
        <w:rPr>
          <w:b/>
        </w:rPr>
        <w:t>10</w:t>
      </w:r>
      <w:r w:rsidRPr="00EF6560">
        <w:rPr>
          <w:b/>
        </w:rPr>
        <w:t>.</w:t>
      </w:r>
      <w:r w:rsidRPr="00EF6560">
        <w:rPr>
          <w:b/>
        </w:rPr>
        <w:tab/>
        <w:t>Citi noteikumi</w:t>
      </w:r>
    </w:p>
    <w:p w:rsidR="002D6095" w:rsidRPr="00EF6560" w:rsidRDefault="002D6095" w:rsidP="00CA75A0">
      <w:pPr>
        <w:jc w:val="both"/>
        <w:rPr>
          <w:b/>
        </w:rPr>
      </w:pPr>
    </w:p>
    <w:p w:rsidR="002D6095" w:rsidRDefault="002D6095" w:rsidP="00CA75A0">
      <w:pPr>
        <w:jc w:val="both"/>
      </w:pPr>
      <w:r>
        <w:t>10.1.</w:t>
      </w:r>
      <w:r>
        <w:tab/>
        <w:t>Līgums ir saistošs Līdzējiem, kā arī visām trešajām personām, kas likumīgi pārņem viņu tiesības un pienākumus.</w:t>
      </w:r>
    </w:p>
    <w:p w:rsidR="002D6095" w:rsidRDefault="002D6095" w:rsidP="00CA75A0">
      <w:pPr>
        <w:jc w:val="both"/>
      </w:pPr>
      <w:r>
        <w:t>10.2.</w:t>
      </w:r>
      <w:r>
        <w:tab/>
        <w:t>Līgums ir spēkā līdz Līdzēju saistību pilnīgai izpildei.</w:t>
      </w:r>
    </w:p>
    <w:p w:rsidR="002D6095" w:rsidRDefault="002D6095" w:rsidP="00CA75A0">
      <w:pPr>
        <w:jc w:val="both"/>
      </w:pPr>
      <w:r>
        <w:t>10.3.</w:t>
      </w:r>
      <w:r>
        <w:tab/>
        <w:t>Visos jautājumos, kas nav noregulēti Līgumā, Līdzēji vadās no Iepirkuma prasībām, PĀRDEVĒJA iesniegtā piedāvājuma</w:t>
      </w:r>
      <w:r w:rsidRPr="00043223">
        <w:t xml:space="preserve"> Iepirkumā</w:t>
      </w:r>
      <w:r>
        <w:t xml:space="preserve"> un Latvijas Republikā spēkā esošajiem normatīvajiem aktiem.</w:t>
      </w:r>
    </w:p>
    <w:p w:rsidR="002D6095" w:rsidRDefault="002D6095" w:rsidP="00CA75A0">
      <w:pPr>
        <w:jc w:val="both"/>
      </w:pPr>
      <w:r>
        <w:t>10.4.</w:t>
      </w:r>
      <w:r>
        <w:tab/>
        <w:t>Līgumā izveidotais noteikumu sadalījums pa sadaļām ar tām piešķirtajiem nosaukumiem ir izmantojams tikai un vienīgi atsaucēm un nekādā gadījumā nevar tikt izmantots vai ietekmēt Līguma noteikumu tulkošanu.</w:t>
      </w:r>
    </w:p>
    <w:p w:rsidR="002D6095" w:rsidRDefault="002D6095" w:rsidP="00CA75A0">
      <w:pPr>
        <w:jc w:val="both"/>
      </w:pPr>
      <w:r>
        <w:t>10.5.</w:t>
      </w:r>
      <w:r>
        <w:tab/>
        <w:t>PIRCĒJS par pilnvaroto pārstāvi Līguma izpildes laikā nozīmē &lt;atbildīgās personas amats, vārds, uzvārds&gt;, tālrunis &lt;tālruņa numurs&gt;, mob.tālrunis &lt;tālruņa numurs&gt;, e-pasts &lt;e-pasta adrese&gt;.</w:t>
      </w:r>
    </w:p>
    <w:p w:rsidR="002D6095" w:rsidRDefault="002D6095" w:rsidP="00CA75A0">
      <w:pPr>
        <w:jc w:val="both"/>
      </w:pPr>
      <w:r>
        <w:t>10.6.</w:t>
      </w:r>
      <w:r>
        <w:tab/>
        <w:t>PĀRDEVĒJS par pilnvaroto pārstāvi Līguma izpildes laikā nozīmē &lt;atbildīgās personas amats, vārds, uzvārds&gt;, tālrunis &lt;tālruņa numurs&gt;, mob.tālrunis &lt;tālruņa numurs&gt;, e-pasts &lt;e-pasta adrese&gt;.</w:t>
      </w:r>
    </w:p>
    <w:p w:rsidR="002D6095" w:rsidRDefault="002D6095" w:rsidP="00CA75A0">
      <w:pPr>
        <w:jc w:val="both"/>
      </w:pPr>
      <w:r>
        <w:t>10.7.</w:t>
      </w:r>
      <w:r>
        <w:tab/>
        <w:t xml:space="preserve">Līdzēju pilnvarotie pārstāvji ir atbildīgi par Līguma izpildes uzraudzīšanu, tai skaitā, savlaicīgu rēķinu iesniegšanu un pieņemšanu, apstiprināšanu un nodošanu apmaksai. </w:t>
      </w:r>
    </w:p>
    <w:p w:rsidR="002D6095" w:rsidRDefault="002D6095" w:rsidP="00CA75A0">
      <w:pPr>
        <w:jc w:val="both"/>
      </w:pPr>
      <w:r>
        <w:t>10.8.</w:t>
      </w:r>
      <w:r>
        <w:tab/>
        <w:t>Pilnvaroto pārstāvju vai rekvizītu maiņas gadījumā Līdzējs apņemas rakstiski par to paziņot otram Līdzējam 5 (piecu) dienu laikā no izmaiņu iestāšanās brīža.</w:t>
      </w:r>
    </w:p>
    <w:p w:rsidR="002D6095" w:rsidRDefault="002D6095" w:rsidP="00CA75A0">
      <w:pPr>
        <w:jc w:val="both"/>
      </w:pPr>
    </w:p>
    <w:p w:rsidR="002D6095" w:rsidRDefault="002D6095" w:rsidP="00CA75A0">
      <w:pPr>
        <w:jc w:val="both"/>
      </w:pPr>
      <w:r>
        <w:t>10.9.</w:t>
      </w:r>
      <w:r>
        <w:tab/>
        <w:t xml:space="preserve">Līgums sastādīts 2 (divos) eksemplāros, katrs uz &lt;lapu skaits&gt; (&lt;lapu skaits vārdiem&gt;) lapām, ar vienādu juridisku spēku, no kuriem viens glabājas pie PIRCĒJA, otrs pie PĀRDEVĒJA. </w:t>
      </w:r>
    </w:p>
    <w:p w:rsidR="002D6095" w:rsidRDefault="002D6095" w:rsidP="00CA75A0">
      <w:pPr>
        <w:jc w:val="both"/>
      </w:pPr>
    </w:p>
    <w:p w:rsidR="002D6095" w:rsidRDefault="002D6095" w:rsidP="00CA75A0">
      <w:pPr>
        <w:jc w:val="both"/>
      </w:pPr>
      <w:r>
        <w:t xml:space="preserve">Pielikumā: </w:t>
      </w:r>
    </w:p>
    <w:p w:rsidR="002D6095" w:rsidRDefault="002D6095" w:rsidP="00CA75A0">
      <w:pPr>
        <w:jc w:val="both"/>
      </w:pPr>
      <w:r>
        <w:t>1.</w:t>
      </w:r>
      <w:r>
        <w:tab/>
        <w:t>Finanšu piedāvājums uz &lt;lapu skaits&gt; lapām;</w:t>
      </w:r>
    </w:p>
    <w:p w:rsidR="002D6095" w:rsidRDefault="002D6095" w:rsidP="00CA75A0">
      <w:pPr>
        <w:jc w:val="both"/>
      </w:pPr>
      <w:r>
        <w:t>2.</w:t>
      </w:r>
      <w:r>
        <w:tab/>
        <w:t>Tehniskais piedāvājums uz &lt;lapu skaits&gt; lapām;</w:t>
      </w:r>
    </w:p>
    <w:p w:rsidR="002D6095" w:rsidRDefault="002D6095" w:rsidP="00CA75A0">
      <w:pPr>
        <w:jc w:val="both"/>
      </w:pPr>
      <w:r>
        <w:t>3.</w:t>
      </w:r>
      <w:r>
        <w:tab/>
        <w:t>Tehniskā specifikācija uz &lt;lapu skaits&gt; lapām.</w:t>
      </w:r>
    </w:p>
    <w:p w:rsidR="002D6095" w:rsidRDefault="002D6095" w:rsidP="00CA75A0">
      <w:pPr>
        <w:jc w:val="both"/>
      </w:pPr>
    </w:p>
    <w:p w:rsidR="002D6095" w:rsidRDefault="002D6095" w:rsidP="00CA75A0">
      <w:pPr>
        <w:jc w:val="both"/>
      </w:pPr>
      <w:r>
        <w:t>12. Līdzēju rekvizīti un paraksti</w:t>
      </w:r>
    </w:p>
    <w:p w:rsidR="002D6095" w:rsidRDefault="002D6095" w:rsidP="00CA75A0">
      <w:pPr>
        <w:jc w:val="both"/>
      </w:pPr>
      <w:r>
        <w:t>PIRCĒJS</w:t>
      </w:r>
      <w:r>
        <w:tab/>
      </w:r>
      <w:r>
        <w:tab/>
      </w:r>
      <w:r>
        <w:tab/>
      </w:r>
      <w:r>
        <w:tab/>
      </w:r>
      <w:r>
        <w:tab/>
        <w:t>PĀRDEVĒJS</w:t>
      </w:r>
    </w:p>
    <w:p w:rsidR="002D6095" w:rsidRDefault="002D6095" w:rsidP="00CA75A0">
      <w:pPr>
        <w:jc w:val="both"/>
      </w:pPr>
      <w:r>
        <w:t>&lt;PIRCĒJA rekvizīti&gt;</w:t>
      </w:r>
      <w:r>
        <w:tab/>
      </w:r>
      <w:r>
        <w:tab/>
      </w:r>
      <w:r>
        <w:tab/>
      </w:r>
      <w:r>
        <w:tab/>
        <w:t>&lt;PĀRDEVĒJA rekvizīti&gt;</w:t>
      </w:r>
    </w:p>
    <w:p w:rsidR="002D6095" w:rsidRDefault="002D6095" w:rsidP="00CA75A0">
      <w:pPr>
        <w:jc w:val="both"/>
      </w:pPr>
    </w:p>
    <w:p w:rsidR="002D6095" w:rsidRDefault="002D6095" w:rsidP="00CA75A0">
      <w:pPr>
        <w:jc w:val="both"/>
      </w:pPr>
    </w:p>
    <w:p w:rsidR="002D6095" w:rsidRDefault="002D6095" w:rsidP="00CA75A0">
      <w:pPr>
        <w:jc w:val="both"/>
      </w:pPr>
      <w:r>
        <w:t>___________________</w:t>
      </w:r>
      <w:r>
        <w:tab/>
      </w:r>
      <w:r>
        <w:tab/>
      </w:r>
      <w:r>
        <w:tab/>
        <w:t>____________________</w:t>
      </w:r>
    </w:p>
    <w:p w:rsidR="002D6095" w:rsidRDefault="002D6095" w:rsidP="001E792A">
      <w:pPr>
        <w:ind w:firstLine="720"/>
        <w:jc w:val="both"/>
      </w:pPr>
      <w:r>
        <w:t>(paraksts)</w:t>
      </w:r>
      <w:r>
        <w:tab/>
      </w:r>
      <w:r>
        <w:tab/>
      </w:r>
      <w:r>
        <w:tab/>
      </w:r>
      <w:r>
        <w:tab/>
      </w:r>
      <w:r>
        <w:tab/>
        <w:t>(paraksts)</w:t>
      </w:r>
    </w:p>
    <w:p w:rsidR="002D6095" w:rsidRDefault="002D6095" w:rsidP="001E792A">
      <w:pPr>
        <w:jc w:val="both"/>
      </w:pPr>
      <w:r>
        <w:t>z.v.                                                                   z.v.</w:t>
      </w:r>
    </w:p>
    <w:p w:rsidR="002D6095" w:rsidRDefault="002D6095" w:rsidP="00CA75A0">
      <w:pPr>
        <w:jc w:val="both"/>
      </w:pPr>
    </w:p>
    <w:sectPr w:rsidR="002D6095" w:rsidSect="007D23D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095" w:rsidRDefault="002D6095" w:rsidP="001A05A2">
      <w:r>
        <w:separator/>
      </w:r>
    </w:p>
  </w:endnote>
  <w:endnote w:type="continuationSeparator" w:id="1">
    <w:p w:rsidR="002D6095" w:rsidRDefault="002D6095" w:rsidP="001A0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095" w:rsidRDefault="002D6095" w:rsidP="001A05A2">
      <w:r>
        <w:separator/>
      </w:r>
    </w:p>
  </w:footnote>
  <w:footnote w:type="continuationSeparator" w:id="1">
    <w:p w:rsidR="002D6095" w:rsidRDefault="002D6095" w:rsidP="001A05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embedSystemFonts/>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4ACB"/>
    <w:rsid w:val="000001C8"/>
    <w:rsid w:val="00006010"/>
    <w:rsid w:val="000062B4"/>
    <w:rsid w:val="00013773"/>
    <w:rsid w:val="00022079"/>
    <w:rsid w:val="000274EF"/>
    <w:rsid w:val="000336DC"/>
    <w:rsid w:val="00037F58"/>
    <w:rsid w:val="00043223"/>
    <w:rsid w:val="00043940"/>
    <w:rsid w:val="0005080E"/>
    <w:rsid w:val="00055E26"/>
    <w:rsid w:val="0006275F"/>
    <w:rsid w:val="00070350"/>
    <w:rsid w:val="00075165"/>
    <w:rsid w:val="00076E92"/>
    <w:rsid w:val="0007712F"/>
    <w:rsid w:val="00080349"/>
    <w:rsid w:val="00085D8A"/>
    <w:rsid w:val="00096096"/>
    <w:rsid w:val="0009624D"/>
    <w:rsid w:val="00097868"/>
    <w:rsid w:val="000A12B3"/>
    <w:rsid w:val="000A4F10"/>
    <w:rsid w:val="000A679B"/>
    <w:rsid w:val="000B5A03"/>
    <w:rsid w:val="000C5863"/>
    <w:rsid w:val="000C7425"/>
    <w:rsid w:val="000D0AAA"/>
    <w:rsid w:val="000D1B7D"/>
    <w:rsid w:val="000D3850"/>
    <w:rsid w:val="000E6003"/>
    <w:rsid w:val="000F0C9C"/>
    <w:rsid w:val="000F10AB"/>
    <w:rsid w:val="000F35AD"/>
    <w:rsid w:val="000F6DA1"/>
    <w:rsid w:val="00100314"/>
    <w:rsid w:val="001003B4"/>
    <w:rsid w:val="00100422"/>
    <w:rsid w:val="00100561"/>
    <w:rsid w:val="00106BDF"/>
    <w:rsid w:val="00114977"/>
    <w:rsid w:val="0011582D"/>
    <w:rsid w:val="001171FA"/>
    <w:rsid w:val="00117E9C"/>
    <w:rsid w:val="00137FCD"/>
    <w:rsid w:val="00141982"/>
    <w:rsid w:val="00143C74"/>
    <w:rsid w:val="00143FD1"/>
    <w:rsid w:val="00150A04"/>
    <w:rsid w:val="00152586"/>
    <w:rsid w:val="001535B3"/>
    <w:rsid w:val="001728B8"/>
    <w:rsid w:val="0017306E"/>
    <w:rsid w:val="00182D9C"/>
    <w:rsid w:val="00184BD7"/>
    <w:rsid w:val="00184BEB"/>
    <w:rsid w:val="0018631F"/>
    <w:rsid w:val="00196CE3"/>
    <w:rsid w:val="001A05A2"/>
    <w:rsid w:val="001C0306"/>
    <w:rsid w:val="001C1A47"/>
    <w:rsid w:val="001D3DE9"/>
    <w:rsid w:val="001D4345"/>
    <w:rsid w:val="001E03C9"/>
    <w:rsid w:val="001E2945"/>
    <w:rsid w:val="001E6E0D"/>
    <w:rsid w:val="001E792A"/>
    <w:rsid w:val="00206253"/>
    <w:rsid w:val="002063DA"/>
    <w:rsid w:val="0020781A"/>
    <w:rsid w:val="00226615"/>
    <w:rsid w:val="00226D28"/>
    <w:rsid w:val="00231080"/>
    <w:rsid w:val="0023147D"/>
    <w:rsid w:val="0023510B"/>
    <w:rsid w:val="00235580"/>
    <w:rsid w:val="00236FBA"/>
    <w:rsid w:val="00246B4E"/>
    <w:rsid w:val="0025077B"/>
    <w:rsid w:val="00262F0D"/>
    <w:rsid w:val="00263A86"/>
    <w:rsid w:val="00264217"/>
    <w:rsid w:val="00265637"/>
    <w:rsid w:val="00265639"/>
    <w:rsid w:val="00270D5D"/>
    <w:rsid w:val="00271106"/>
    <w:rsid w:val="00273433"/>
    <w:rsid w:val="00287F9C"/>
    <w:rsid w:val="00293850"/>
    <w:rsid w:val="00294DC7"/>
    <w:rsid w:val="002A353A"/>
    <w:rsid w:val="002A45EA"/>
    <w:rsid w:val="002A5502"/>
    <w:rsid w:val="002B16AA"/>
    <w:rsid w:val="002B34DB"/>
    <w:rsid w:val="002B45DB"/>
    <w:rsid w:val="002B75DA"/>
    <w:rsid w:val="002C58DF"/>
    <w:rsid w:val="002C683F"/>
    <w:rsid w:val="002D01A1"/>
    <w:rsid w:val="002D3F89"/>
    <w:rsid w:val="002D597C"/>
    <w:rsid w:val="002D6095"/>
    <w:rsid w:val="002E652E"/>
    <w:rsid w:val="002E7989"/>
    <w:rsid w:val="002F0E32"/>
    <w:rsid w:val="002F4023"/>
    <w:rsid w:val="002F49DE"/>
    <w:rsid w:val="002F50D6"/>
    <w:rsid w:val="002F5605"/>
    <w:rsid w:val="002F705C"/>
    <w:rsid w:val="0031450A"/>
    <w:rsid w:val="00314AA6"/>
    <w:rsid w:val="00315FCD"/>
    <w:rsid w:val="00320D5A"/>
    <w:rsid w:val="0032306E"/>
    <w:rsid w:val="00327062"/>
    <w:rsid w:val="00331B4D"/>
    <w:rsid w:val="00337BF0"/>
    <w:rsid w:val="00344503"/>
    <w:rsid w:val="00345E24"/>
    <w:rsid w:val="00350DFE"/>
    <w:rsid w:val="0035124C"/>
    <w:rsid w:val="00352C89"/>
    <w:rsid w:val="0037177E"/>
    <w:rsid w:val="00375A5D"/>
    <w:rsid w:val="00376D9E"/>
    <w:rsid w:val="00377329"/>
    <w:rsid w:val="003844FA"/>
    <w:rsid w:val="00394079"/>
    <w:rsid w:val="00394CC9"/>
    <w:rsid w:val="003A50E0"/>
    <w:rsid w:val="003A6BFD"/>
    <w:rsid w:val="003B168A"/>
    <w:rsid w:val="003B30D1"/>
    <w:rsid w:val="003B5243"/>
    <w:rsid w:val="003D1658"/>
    <w:rsid w:val="003D2207"/>
    <w:rsid w:val="003D2788"/>
    <w:rsid w:val="003D72FF"/>
    <w:rsid w:val="003E60B7"/>
    <w:rsid w:val="003F7FCE"/>
    <w:rsid w:val="0040177F"/>
    <w:rsid w:val="004022BE"/>
    <w:rsid w:val="00415A00"/>
    <w:rsid w:val="00420434"/>
    <w:rsid w:val="00424873"/>
    <w:rsid w:val="00424ACB"/>
    <w:rsid w:val="00426848"/>
    <w:rsid w:val="00431F72"/>
    <w:rsid w:val="00432A9C"/>
    <w:rsid w:val="00432B0B"/>
    <w:rsid w:val="00437537"/>
    <w:rsid w:val="00446209"/>
    <w:rsid w:val="00446CAD"/>
    <w:rsid w:val="00452ADF"/>
    <w:rsid w:val="00467D16"/>
    <w:rsid w:val="004705E7"/>
    <w:rsid w:val="00475D21"/>
    <w:rsid w:val="00477F4C"/>
    <w:rsid w:val="00480C81"/>
    <w:rsid w:val="0048209A"/>
    <w:rsid w:val="00485C0D"/>
    <w:rsid w:val="00487B2E"/>
    <w:rsid w:val="0049218C"/>
    <w:rsid w:val="004944ED"/>
    <w:rsid w:val="0049618D"/>
    <w:rsid w:val="004A1CB6"/>
    <w:rsid w:val="004B19AE"/>
    <w:rsid w:val="004B32EA"/>
    <w:rsid w:val="004B4822"/>
    <w:rsid w:val="004B5354"/>
    <w:rsid w:val="004B622B"/>
    <w:rsid w:val="004C173C"/>
    <w:rsid w:val="004C7B75"/>
    <w:rsid w:val="004D1CA9"/>
    <w:rsid w:val="004D3594"/>
    <w:rsid w:val="004E5541"/>
    <w:rsid w:val="004F0741"/>
    <w:rsid w:val="004F1FE3"/>
    <w:rsid w:val="004F244A"/>
    <w:rsid w:val="004F7190"/>
    <w:rsid w:val="0050029D"/>
    <w:rsid w:val="00504A80"/>
    <w:rsid w:val="0050589B"/>
    <w:rsid w:val="00505FC6"/>
    <w:rsid w:val="005157F8"/>
    <w:rsid w:val="00526034"/>
    <w:rsid w:val="005279D5"/>
    <w:rsid w:val="00530610"/>
    <w:rsid w:val="0053311F"/>
    <w:rsid w:val="00540925"/>
    <w:rsid w:val="005409F9"/>
    <w:rsid w:val="00545D83"/>
    <w:rsid w:val="00546BB4"/>
    <w:rsid w:val="0056024F"/>
    <w:rsid w:val="0056202A"/>
    <w:rsid w:val="005621BD"/>
    <w:rsid w:val="005639CE"/>
    <w:rsid w:val="00564802"/>
    <w:rsid w:val="00567458"/>
    <w:rsid w:val="005675C7"/>
    <w:rsid w:val="00572AB1"/>
    <w:rsid w:val="0057429E"/>
    <w:rsid w:val="005834AD"/>
    <w:rsid w:val="00597BCA"/>
    <w:rsid w:val="005B431D"/>
    <w:rsid w:val="005C12DD"/>
    <w:rsid w:val="005C2631"/>
    <w:rsid w:val="005C3F9A"/>
    <w:rsid w:val="005C41FF"/>
    <w:rsid w:val="005C4210"/>
    <w:rsid w:val="005D22D9"/>
    <w:rsid w:val="005E27C7"/>
    <w:rsid w:val="005E72D4"/>
    <w:rsid w:val="005F34D4"/>
    <w:rsid w:val="005F573F"/>
    <w:rsid w:val="005F63AE"/>
    <w:rsid w:val="005F6CA6"/>
    <w:rsid w:val="00601E0C"/>
    <w:rsid w:val="0060258B"/>
    <w:rsid w:val="00604CEE"/>
    <w:rsid w:val="00605CC0"/>
    <w:rsid w:val="006123AB"/>
    <w:rsid w:val="006137A2"/>
    <w:rsid w:val="00616D87"/>
    <w:rsid w:val="00616F6C"/>
    <w:rsid w:val="006209B0"/>
    <w:rsid w:val="006224B5"/>
    <w:rsid w:val="00623275"/>
    <w:rsid w:val="00624A5D"/>
    <w:rsid w:val="00626766"/>
    <w:rsid w:val="00626B7A"/>
    <w:rsid w:val="00634699"/>
    <w:rsid w:val="0063661F"/>
    <w:rsid w:val="006417B8"/>
    <w:rsid w:val="006453FF"/>
    <w:rsid w:val="006609CA"/>
    <w:rsid w:val="006643F9"/>
    <w:rsid w:val="006646E7"/>
    <w:rsid w:val="00665571"/>
    <w:rsid w:val="00666D12"/>
    <w:rsid w:val="00666FEB"/>
    <w:rsid w:val="00672E02"/>
    <w:rsid w:val="00673C4B"/>
    <w:rsid w:val="006774A9"/>
    <w:rsid w:val="00680B1A"/>
    <w:rsid w:val="006921E4"/>
    <w:rsid w:val="006967E0"/>
    <w:rsid w:val="006A3900"/>
    <w:rsid w:val="006A5421"/>
    <w:rsid w:val="006A654B"/>
    <w:rsid w:val="006B37D8"/>
    <w:rsid w:val="006B4E49"/>
    <w:rsid w:val="006B5BD9"/>
    <w:rsid w:val="006B60AD"/>
    <w:rsid w:val="006C19A6"/>
    <w:rsid w:val="006C1B6B"/>
    <w:rsid w:val="006C3DA2"/>
    <w:rsid w:val="006C3F31"/>
    <w:rsid w:val="006C4C7A"/>
    <w:rsid w:val="006C7830"/>
    <w:rsid w:val="006E1749"/>
    <w:rsid w:val="006E24FA"/>
    <w:rsid w:val="006E36EF"/>
    <w:rsid w:val="006E7722"/>
    <w:rsid w:val="006F23C4"/>
    <w:rsid w:val="006F39C1"/>
    <w:rsid w:val="00711164"/>
    <w:rsid w:val="00712B1F"/>
    <w:rsid w:val="00716999"/>
    <w:rsid w:val="007201A8"/>
    <w:rsid w:val="00721BED"/>
    <w:rsid w:val="007222C4"/>
    <w:rsid w:val="007237D4"/>
    <w:rsid w:val="00727000"/>
    <w:rsid w:val="007270E1"/>
    <w:rsid w:val="00733797"/>
    <w:rsid w:val="00736555"/>
    <w:rsid w:val="007402D0"/>
    <w:rsid w:val="007441D5"/>
    <w:rsid w:val="00752743"/>
    <w:rsid w:val="00755724"/>
    <w:rsid w:val="00756C84"/>
    <w:rsid w:val="00763989"/>
    <w:rsid w:val="00764251"/>
    <w:rsid w:val="00770B95"/>
    <w:rsid w:val="00777A04"/>
    <w:rsid w:val="0078139E"/>
    <w:rsid w:val="0078264E"/>
    <w:rsid w:val="007979F6"/>
    <w:rsid w:val="00797E52"/>
    <w:rsid w:val="007A568B"/>
    <w:rsid w:val="007B764D"/>
    <w:rsid w:val="007C48C5"/>
    <w:rsid w:val="007C7D22"/>
    <w:rsid w:val="007D023A"/>
    <w:rsid w:val="007D0250"/>
    <w:rsid w:val="007D1CCA"/>
    <w:rsid w:val="007D23D3"/>
    <w:rsid w:val="007E0935"/>
    <w:rsid w:val="007E409E"/>
    <w:rsid w:val="007E5EEE"/>
    <w:rsid w:val="007E7ABE"/>
    <w:rsid w:val="007F5552"/>
    <w:rsid w:val="007F560B"/>
    <w:rsid w:val="007F6626"/>
    <w:rsid w:val="007F7EC7"/>
    <w:rsid w:val="008049BA"/>
    <w:rsid w:val="00814E99"/>
    <w:rsid w:val="00815506"/>
    <w:rsid w:val="0081656D"/>
    <w:rsid w:val="00820273"/>
    <w:rsid w:val="008204F2"/>
    <w:rsid w:val="00821D8E"/>
    <w:rsid w:val="00822995"/>
    <w:rsid w:val="00827121"/>
    <w:rsid w:val="00827B1C"/>
    <w:rsid w:val="008314CF"/>
    <w:rsid w:val="008374B4"/>
    <w:rsid w:val="008648F2"/>
    <w:rsid w:val="0087327F"/>
    <w:rsid w:val="00874A9F"/>
    <w:rsid w:val="00877054"/>
    <w:rsid w:val="00881174"/>
    <w:rsid w:val="008814A8"/>
    <w:rsid w:val="00890CE2"/>
    <w:rsid w:val="00890DE4"/>
    <w:rsid w:val="00891987"/>
    <w:rsid w:val="008A2F52"/>
    <w:rsid w:val="008A494F"/>
    <w:rsid w:val="008A5A89"/>
    <w:rsid w:val="008A6FC7"/>
    <w:rsid w:val="008B568D"/>
    <w:rsid w:val="008B63CC"/>
    <w:rsid w:val="008C0950"/>
    <w:rsid w:val="008C122A"/>
    <w:rsid w:val="008C41B3"/>
    <w:rsid w:val="008C4299"/>
    <w:rsid w:val="008C65DD"/>
    <w:rsid w:val="008D7F9E"/>
    <w:rsid w:val="008E1CF6"/>
    <w:rsid w:val="008F1E69"/>
    <w:rsid w:val="008F3A59"/>
    <w:rsid w:val="008F4317"/>
    <w:rsid w:val="00902C1A"/>
    <w:rsid w:val="00906A0C"/>
    <w:rsid w:val="00907EEA"/>
    <w:rsid w:val="00917F20"/>
    <w:rsid w:val="00926EE2"/>
    <w:rsid w:val="00932BA1"/>
    <w:rsid w:val="009358D1"/>
    <w:rsid w:val="009362EC"/>
    <w:rsid w:val="009367BC"/>
    <w:rsid w:val="0094563F"/>
    <w:rsid w:val="009522E0"/>
    <w:rsid w:val="0095292D"/>
    <w:rsid w:val="009600EC"/>
    <w:rsid w:val="00965EE4"/>
    <w:rsid w:val="0096658E"/>
    <w:rsid w:val="0097289B"/>
    <w:rsid w:val="0097668D"/>
    <w:rsid w:val="00976C03"/>
    <w:rsid w:val="009826B2"/>
    <w:rsid w:val="00982A8C"/>
    <w:rsid w:val="00983E12"/>
    <w:rsid w:val="00986301"/>
    <w:rsid w:val="009919B0"/>
    <w:rsid w:val="00992C2F"/>
    <w:rsid w:val="00993A4A"/>
    <w:rsid w:val="009A373C"/>
    <w:rsid w:val="009A5B7C"/>
    <w:rsid w:val="009B1FAC"/>
    <w:rsid w:val="009B46AB"/>
    <w:rsid w:val="009C1F08"/>
    <w:rsid w:val="009C3888"/>
    <w:rsid w:val="009E0B4E"/>
    <w:rsid w:val="009E263A"/>
    <w:rsid w:val="009E4504"/>
    <w:rsid w:val="009E5766"/>
    <w:rsid w:val="009E59BF"/>
    <w:rsid w:val="009F4DE4"/>
    <w:rsid w:val="009F77D0"/>
    <w:rsid w:val="00A00827"/>
    <w:rsid w:val="00A14B1A"/>
    <w:rsid w:val="00A156B6"/>
    <w:rsid w:val="00A16833"/>
    <w:rsid w:val="00A171C5"/>
    <w:rsid w:val="00A2685F"/>
    <w:rsid w:val="00A30F23"/>
    <w:rsid w:val="00A36DD8"/>
    <w:rsid w:val="00A37364"/>
    <w:rsid w:val="00A37F99"/>
    <w:rsid w:val="00A406EA"/>
    <w:rsid w:val="00A45618"/>
    <w:rsid w:val="00A47C6B"/>
    <w:rsid w:val="00A50C39"/>
    <w:rsid w:val="00A57532"/>
    <w:rsid w:val="00A64225"/>
    <w:rsid w:val="00A70030"/>
    <w:rsid w:val="00A746BD"/>
    <w:rsid w:val="00A80F13"/>
    <w:rsid w:val="00A81EAD"/>
    <w:rsid w:val="00A823BB"/>
    <w:rsid w:val="00A82FB8"/>
    <w:rsid w:val="00A831EE"/>
    <w:rsid w:val="00A859CA"/>
    <w:rsid w:val="00A85F6E"/>
    <w:rsid w:val="00A868D9"/>
    <w:rsid w:val="00A869DB"/>
    <w:rsid w:val="00AA36C4"/>
    <w:rsid w:val="00AA7C9E"/>
    <w:rsid w:val="00AB5AE3"/>
    <w:rsid w:val="00AB5BF9"/>
    <w:rsid w:val="00AB636B"/>
    <w:rsid w:val="00AD1BBA"/>
    <w:rsid w:val="00AD2256"/>
    <w:rsid w:val="00AD5220"/>
    <w:rsid w:val="00AE2D9D"/>
    <w:rsid w:val="00AF2311"/>
    <w:rsid w:val="00AF5DF5"/>
    <w:rsid w:val="00B01881"/>
    <w:rsid w:val="00B117DD"/>
    <w:rsid w:val="00B13490"/>
    <w:rsid w:val="00B20909"/>
    <w:rsid w:val="00B23663"/>
    <w:rsid w:val="00B2368B"/>
    <w:rsid w:val="00B248EB"/>
    <w:rsid w:val="00B32882"/>
    <w:rsid w:val="00B341F7"/>
    <w:rsid w:val="00B35D0B"/>
    <w:rsid w:val="00B50C61"/>
    <w:rsid w:val="00B54F8C"/>
    <w:rsid w:val="00B56C5D"/>
    <w:rsid w:val="00B56E9B"/>
    <w:rsid w:val="00B63CAD"/>
    <w:rsid w:val="00B650B5"/>
    <w:rsid w:val="00B66AF8"/>
    <w:rsid w:val="00B76454"/>
    <w:rsid w:val="00B952EF"/>
    <w:rsid w:val="00BA0468"/>
    <w:rsid w:val="00BA1856"/>
    <w:rsid w:val="00BA49BA"/>
    <w:rsid w:val="00BC0CEC"/>
    <w:rsid w:val="00BC398B"/>
    <w:rsid w:val="00BC3E53"/>
    <w:rsid w:val="00BC4081"/>
    <w:rsid w:val="00BD03D0"/>
    <w:rsid w:val="00BE025F"/>
    <w:rsid w:val="00BE1F32"/>
    <w:rsid w:val="00BE39AD"/>
    <w:rsid w:val="00BF10A4"/>
    <w:rsid w:val="00BF2EC7"/>
    <w:rsid w:val="00BF582B"/>
    <w:rsid w:val="00C04709"/>
    <w:rsid w:val="00C061D8"/>
    <w:rsid w:val="00C12CF3"/>
    <w:rsid w:val="00C21BD4"/>
    <w:rsid w:val="00C2498C"/>
    <w:rsid w:val="00C36842"/>
    <w:rsid w:val="00C44795"/>
    <w:rsid w:val="00C50AE4"/>
    <w:rsid w:val="00C55658"/>
    <w:rsid w:val="00C55C02"/>
    <w:rsid w:val="00C62BED"/>
    <w:rsid w:val="00C66798"/>
    <w:rsid w:val="00C67BE8"/>
    <w:rsid w:val="00C71A58"/>
    <w:rsid w:val="00C73F23"/>
    <w:rsid w:val="00C75243"/>
    <w:rsid w:val="00C7598F"/>
    <w:rsid w:val="00C82DBD"/>
    <w:rsid w:val="00C855F8"/>
    <w:rsid w:val="00C9024E"/>
    <w:rsid w:val="00CA75A0"/>
    <w:rsid w:val="00CB42D1"/>
    <w:rsid w:val="00CC06C5"/>
    <w:rsid w:val="00CC54B4"/>
    <w:rsid w:val="00CC7A80"/>
    <w:rsid w:val="00CD2C44"/>
    <w:rsid w:val="00CD4F55"/>
    <w:rsid w:val="00CF3002"/>
    <w:rsid w:val="00D10B75"/>
    <w:rsid w:val="00D15F3B"/>
    <w:rsid w:val="00D241E1"/>
    <w:rsid w:val="00D2740B"/>
    <w:rsid w:val="00D42FD9"/>
    <w:rsid w:val="00D44290"/>
    <w:rsid w:val="00D513AB"/>
    <w:rsid w:val="00D51D9C"/>
    <w:rsid w:val="00D5299F"/>
    <w:rsid w:val="00D735D3"/>
    <w:rsid w:val="00D749E3"/>
    <w:rsid w:val="00D756DB"/>
    <w:rsid w:val="00D8411D"/>
    <w:rsid w:val="00D84A12"/>
    <w:rsid w:val="00D948BB"/>
    <w:rsid w:val="00DA041B"/>
    <w:rsid w:val="00DA3007"/>
    <w:rsid w:val="00DA59D4"/>
    <w:rsid w:val="00DB0E38"/>
    <w:rsid w:val="00DB127F"/>
    <w:rsid w:val="00DB5D0A"/>
    <w:rsid w:val="00DC0C87"/>
    <w:rsid w:val="00DC37F2"/>
    <w:rsid w:val="00DC3E40"/>
    <w:rsid w:val="00DD36E5"/>
    <w:rsid w:val="00DD374F"/>
    <w:rsid w:val="00E01298"/>
    <w:rsid w:val="00E01789"/>
    <w:rsid w:val="00E3325C"/>
    <w:rsid w:val="00E33570"/>
    <w:rsid w:val="00E34855"/>
    <w:rsid w:val="00E47F07"/>
    <w:rsid w:val="00E520BD"/>
    <w:rsid w:val="00E63926"/>
    <w:rsid w:val="00E64BAA"/>
    <w:rsid w:val="00E65290"/>
    <w:rsid w:val="00E65CCC"/>
    <w:rsid w:val="00E675F5"/>
    <w:rsid w:val="00E72724"/>
    <w:rsid w:val="00E72780"/>
    <w:rsid w:val="00E73328"/>
    <w:rsid w:val="00E7778B"/>
    <w:rsid w:val="00E90744"/>
    <w:rsid w:val="00E91D95"/>
    <w:rsid w:val="00E9230B"/>
    <w:rsid w:val="00E93494"/>
    <w:rsid w:val="00E93887"/>
    <w:rsid w:val="00E941DE"/>
    <w:rsid w:val="00E9654F"/>
    <w:rsid w:val="00E96662"/>
    <w:rsid w:val="00EA464E"/>
    <w:rsid w:val="00EA5145"/>
    <w:rsid w:val="00EA5732"/>
    <w:rsid w:val="00EA6C37"/>
    <w:rsid w:val="00EA7924"/>
    <w:rsid w:val="00EA7DB7"/>
    <w:rsid w:val="00EC1301"/>
    <w:rsid w:val="00ED764D"/>
    <w:rsid w:val="00EE375E"/>
    <w:rsid w:val="00EE65AD"/>
    <w:rsid w:val="00EF5DF5"/>
    <w:rsid w:val="00EF6560"/>
    <w:rsid w:val="00F153CF"/>
    <w:rsid w:val="00F16FF9"/>
    <w:rsid w:val="00F17564"/>
    <w:rsid w:val="00F178DF"/>
    <w:rsid w:val="00F2495C"/>
    <w:rsid w:val="00F256EA"/>
    <w:rsid w:val="00F265B8"/>
    <w:rsid w:val="00F36CF9"/>
    <w:rsid w:val="00F42C1A"/>
    <w:rsid w:val="00F44CCA"/>
    <w:rsid w:val="00F467CE"/>
    <w:rsid w:val="00F562DF"/>
    <w:rsid w:val="00F5797B"/>
    <w:rsid w:val="00F60493"/>
    <w:rsid w:val="00F60526"/>
    <w:rsid w:val="00F62A41"/>
    <w:rsid w:val="00F70FBC"/>
    <w:rsid w:val="00F726F8"/>
    <w:rsid w:val="00F73A95"/>
    <w:rsid w:val="00F83355"/>
    <w:rsid w:val="00FA1B93"/>
    <w:rsid w:val="00FA7DBE"/>
    <w:rsid w:val="00FB5CAA"/>
    <w:rsid w:val="00FB7FA2"/>
    <w:rsid w:val="00FC03BD"/>
    <w:rsid w:val="00FC65E6"/>
    <w:rsid w:val="00FC747A"/>
    <w:rsid w:val="00FD59E9"/>
    <w:rsid w:val="00FE336F"/>
    <w:rsid w:val="00FE42FF"/>
    <w:rsid w:val="00FE4DFD"/>
    <w:rsid w:val="00FF0826"/>
    <w:rsid w:val="00FF5C25"/>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3D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05A2"/>
    <w:pPr>
      <w:tabs>
        <w:tab w:val="center" w:pos="4153"/>
        <w:tab w:val="right" w:pos="8306"/>
      </w:tabs>
    </w:pPr>
  </w:style>
  <w:style w:type="character" w:customStyle="1" w:styleId="HeaderChar">
    <w:name w:val="Header Char"/>
    <w:basedOn w:val="DefaultParagraphFont"/>
    <w:link w:val="Header"/>
    <w:uiPriority w:val="99"/>
    <w:locked/>
    <w:rsid w:val="001A05A2"/>
    <w:rPr>
      <w:rFonts w:cs="Times New Roman"/>
      <w:sz w:val="24"/>
      <w:szCs w:val="24"/>
    </w:rPr>
  </w:style>
  <w:style w:type="paragraph" w:styleId="Footer">
    <w:name w:val="footer"/>
    <w:basedOn w:val="Normal"/>
    <w:link w:val="FooterChar"/>
    <w:uiPriority w:val="99"/>
    <w:rsid w:val="001A05A2"/>
    <w:pPr>
      <w:tabs>
        <w:tab w:val="center" w:pos="4153"/>
        <w:tab w:val="right" w:pos="8306"/>
      </w:tabs>
    </w:pPr>
  </w:style>
  <w:style w:type="character" w:customStyle="1" w:styleId="FooterChar">
    <w:name w:val="Footer Char"/>
    <w:basedOn w:val="DefaultParagraphFont"/>
    <w:link w:val="Footer"/>
    <w:uiPriority w:val="99"/>
    <w:locked/>
    <w:rsid w:val="001A05A2"/>
    <w:rPr>
      <w:rFonts w:cs="Times New Roman"/>
      <w:sz w:val="24"/>
      <w:szCs w:val="24"/>
    </w:rPr>
  </w:style>
  <w:style w:type="paragraph" w:styleId="BalloonText">
    <w:name w:val="Balloon Text"/>
    <w:basedOn w:val="Normal"/>
    <w:link w:val="BalloonTextChar"/>
    <w:uiPriority w:val="99"/>
    <w:semiHidden/>
    <w:rsid w:val="00CC7A8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5</Pages>
  <Words>7338</Words>
  <Characters>4183</Characters>
  <Application>Microsoft Office Outlook</Application>
  <DocSecurity>0</DocSecurity>
  <Lines>0</Lines>
  <Paragraphs>0</Paragraphs>
  <ScaleCrop>false</ScaleCrop>
  <Company>Dome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Terēze Ozoliņa</dc:creator>
  <cp:keywords/>
  <dc:description/>
  <cp:lastModifiedBy>arturs.vilcins</cp:lastModifiedBy>
  <cp:revision>5</cp:revision>
  <dcterms:created xsi:type="dcterms:W3CDTF">2013-07-19T09:44:00Z</dcterms:created>
  <dcterms:modified xsi:type="dcterms:W3CDTF">2013-07-19T10:34:00Z</dcterms:modified>
</cp:coreProperties>
</file>