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97D9" w14:textId="41CF654F" w:rsidR="00397B3D" w:rsidRDefault="00D404C8" w:rsidP="00CE7FA4">
      <w:pPr>
        <w:keepNext/>
        <w:keepLines/>
        <w:jc w:val="center"/>
        <w:rPr>
          <w:b/>
        </w:rPr>
      </w:pPr>
      <w:r w:rsidRPr="007B4FFB">
        <w:rPr>
          <w:b/>
        </w:rPr>
        <w:t xml:space="preserve">JELGAVAS </w:t>
      </w:r>
      <w:r w:rsidR="00143DE4" w:rsidRPr="007B4FFB">
        <w:rPr>
          <w:b/>
        </w:rPr>
        <w:t>VALSTS</w:t>
      </w:r>
      <w:r w:rsidRPr="007B4FFB">
        <w:rPr>
          <w:b/>
        </w:rPr>
        <w:t>PILSĒTAS PAŠVALDĪBAS 20</w:t>
      </w:r>
      <w:r w:rsidR="00DF0CB1" w:rsidRPr="007B4FFB">
        <w:rPr>
          <w:b/>
        </w:rPr>
        <w:t>2</w:t>
      </w:r>
      <w:r w:rsidR="00421CF1" w:rsidRPr="007B4FFB">
        <w:rPr>
          <w:b/>
        </w:rPr>
        <w:t>2</w:t>
      </w:r>
      <w:r w:rsidRPr="007B4FFB">
        <w:rPr>
          <w:b/>
        </w:rPr>
        <w:t>.</w:t>
      </w:r>
      <w:r w:rsidR="002208CF" w:rsidRPr="007B4FFB">
        <w:rPr>
          <w:b/>
        </w:rPr>
        <w:t xml:space="preserve"> </w:t>
      </w:r>
      <w:r w:rsidRPr="007B4FFB">
        <w:rPr>
          <w:b/>
        </w:rPr>
        <w:t xml:space="preserve">GADA </w:t>
      </w:r>
      <w:r w:rsidR="00450E4E">
        <w:rPr>
          <w:b/>
        </w:rPr>
        <w:t>30</w:t>
      </w:r>
      <w:r w:rsidR="00075F3E" w:rsidRPr="007B4FFB">
        <w:rPr>
          <w:b/>
        </w:rPr>
        <w:t>.</w:t>
      </w:r>
      <w:r w:rsidR="00F0329B" w:rsidRPr="007B4FFB">
        <w:rPr>
          <w:b/>
        </w:rPr>
        <w:t xml:space="preserve"> </w:t>
      </w:r>
      <w:r w:rsidR="00450E4E">
        <w:rPr>
          <w:b/>
        </w:rPr>
        <w:t>JŪNIJ</w:t>
      </w:r>
      <w:r w:rsidR="00075F3E" w:rsidRPr="007B4FFB">
        <w:rPr>
          <w:b/>
        </w:rPr>
        <w:t>A</w:t>
      </w:r>
      <w:r w:rsidR="004E654C">
        <w:rPr>
          <w:b/>
        </w:rPr>
        <w:t xml:space="preserve"> SAISTOŠO NOTEIKUMU NR.22-17</w:t>
      </w:r>
      <w:r w:rsidRPr="007B4FFB">
        <w:rPr>
          <w:b/>
        </w:rPr>
        <w:t xml:space="preserve"> </w:t>
      </w:r>
      <w:r w:rsidR="00D92915" w:rsidRPr="007B4FFB">
        <w:rPr>
          <w:b/>
        </w:rPr>
        <w:t xml:space="preserve"> </w:t>
      </w:r>
    </w:p>
    <w:p w14:paraId="73449B3B" w14:textId="3155C982" w:rsidR="00397B3D" w:rsidRDefault="004E46E8" w:rsidP="00CE7FA4">
      <w:pPr>
        <w:keepNext/>
        <w:keepLines/>
        <w:jc w:val="center"/>
      </w:pPr>
      <w:r w:rsidRPr="007B4FFB">
        <w:rPr>
          <w:b/>
        </w:rPr>
        <w:t>„</w:t>
      </w:r>
      <w:r w:rsidR="00421CF1" w:rsidRPr="007B4FFB">
        <w:rPr>
          <w:b/>
          <w:szCs w:val="44"/>
        </w:rPr>
        <w:t>GROZĪJUMI JELGAVAS PILSĒTAS PAŠVALDĪBAS 20</w:t>
      </w:r>
      <w:r w:rsidR="00920AD1">
        <w:rPr>
          <w:b/>
          <w:szCs w:val="44"/>
        </w:rPr>
        <w:t>15</w:t>
      </w:r>
      <w:r w:rsidR="00421CF1" w:rsidRPr="007B4FFB">
        <w:rPr>
          <w:b/>
          <w:szCs w:val="44"/>
        </w:rPr>
        <w:t>.</w:t>
      </w:r>
      <w:r w:rsidR="002208CF" w:rsidRPr="007B4FFB">
        <w:rPr>
          <w:b/>
          <w:szCs w:val="44"/>
        </w:rPr>
        <w:t xml:space="preserve"> </w:t>
      </w:r>
      <w:r w:rsidR="00421CF1" w:rsidRPr="007B4FFB">
        <w:rPr>
          <w:b/>
          <w:szCs w:val="44"/>
        </w:rPr>
        <w:t xml:space="preserve">GADA </w:t>
      </w:r>
      <w:r w:rsidR="007038FC">
        <w:rPr>
          <w:b/>
          <w:szCs w:val="44"/>
        </w:rPr>
        <w:t>12</w:t>
      </w:r>
      <w:r w:rsidR="00421CF1" w:rsidRPr="007B4FFB">
        <w:rPr>
          <w:b/>
          <w:szCs w:val="44"/>
        </w:rPr>
        <w:t>.</w:t>
      </w:r>
      <w:r w:rsidR="002208CF" w:rsidRPr="007B4FFB">
        <w:rPr>
          <w:b/>
          <w:szCs w:val="44"/>
        </w:rPr>
        <w:t xml:space="preserve"> </w:t>
      </w:r>
      <w:r w:rsidR="00920AD1">
        <w:rPr>
          <w:b/>
          <w:szCs w:val="44"/>
        </w:rPr>
        <w:t>NOV</w:t>
      </w:r>
      <w:r w:rsidR="00421CF1" w:rsidRPr="007B4FFB">
        <w:rPr>
          <w:b/>
          <w:szCs w:val="44"/>
        </w:rPr>
        <w:t>EMBRA SAISTOŠAJOS NOTEIKUMOS NR.</w:t>
      </w:r>
      <w:r w:rsidR="00920AD1">
        <w:rPr>
          <w:b/>
          <w:szCs w:val="44"/>
        </w:rPr>
        <w:t>15-22</w:t>
      </w:r>
      <w:r w:rsidR="00A53DFC" w:rsidRPr="007B4FFB">
        <w:rPr>
          <w:b/>
          <w:szCs w:val="44"/>
        </w:rPr>
        <w:t xml:space="preserve"> „</w:t>
      </w:r>
      <w:r w:rsidR="00A53DFC" w:rsidRPr="007B4FFB">
        <w:rPr>
          <w:b/>
        </w:rPr>
        <w:t>JELGAVAS</w:t>
      </w:r>
      <w:r w:rsidR="00920AD1">
        <w:rPr>
          <w:b/>
        </w:rPr>
        <w:t xml:space="preserve"> </w:t>
      </w:r>
      <w:r w:rsidR="00A53DFC" w:rsidRPr="007B4FFB">
        <w:rPr>
          <w:b/>
        </w:rPr>
        <w:t>PILSĒTAS PAŠVALDĪB</w:t>
      </w:r>
      <w:r w:rsidR="00920AD1">
        <w:rPr>
          <w:b/>
        </w:rPr>
        <w:t>AS PALĪDZĪBA AUDŽUĢIMENĒM</w:t>
      </w:r>
      <w:r w:rsidR="00A53DFC" w:rsidRPr="007B4FFB">
        <w:rPr>
          <w:b/>
        </w:rPr>
        <w:t>””</w:t>
      </w:r>
      <w:r w:rsidR="00A53DFC" w:rsidRPr="007B4FFB">
        <w:t xml:space="preserve"> </w:t>
      </w:r>
    </w:p>
    <w:p w14:paraId="13D0AA5B" w14:textId="2A040AB0" w:rsidR="00D9238B" w:rsidRPr="007B4FFB" w:rsidRDefault="00D9238B" w:rsidP="00CE7FA4">
      <w:pPr>
        <w:keepNext/>
        <w:keepLines/>
        <w:jc w:val="center"/>
        <w:rPr>
          <w:b/>
          <w:bCs/>
        </w:rPr>
      </w:pPr>
      <w:r w:rsidRPr="007B4FFB">
        <w:rPr>
          <w:b/>
        </w:rPr>
        <w:t>PASKAIDROJUMA RAKSTS</w:t>
      </w:r>
    </w:p>
    <w:p w14:paraId="472423D9" w14:textId="77777777" w:rsidR="00D9238B" w:rsidRPr="007B4FFB" w:rsidRDefault="00D9238B" w:rsidP="0058129D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125"/>
      </w:tblGrid>
      <w:tr w:rsidR="007B4FFB" w:rsidRPr="007B4FFB" w14:paraId="03FB0CE6" w14:textId="77777777" w:rsidTr="004E654C">
        <w:tc>
          <w:tcPr>
            <w:tcW w:w="2942" w:type="dxa"/>
          </w:tcPr>
          <w:p w14:paraId="50801DEA" w14:textId="77777777" w:rsidR="00D9238B" w:rsidRPr="007B4FFB" w:rsidRDefault="00D9238B" w:rsidP="002D7C5A">
            <w:pPr>
              <w:jc w:val="center"/>
              <w:rPr>
                <w:b/>
              </w:rPr>
            </w:pPr>
            <w:r w:rsidRPr="007B4FFB">
              <w:rPr>
                <w:b/>
              </w:rPr>
              <w:t>Paskaidrojuma raksta sadaļas</w:t>
            </w:r>
          </w:p>
        </w:tc>
        <w:tc>
          <w:tcPr>
            <w:tcW w:w="6125" w:type="dxa"/>
            <w:vAlign w:val="center"/>
          </w:tcPr>
          <w:p w14:paraId="5E086AEE" w14:textId="77777777" w:rsidR="00D9238B" w:rsidRPr="007B4FFB" w:rsidRDefault="00D9238B" w:rsidP="004E654C">
            <w:pPr>
              <w:jc w:val="center"/>
              <w:rPr>
                <w:b/>
              </w:rPr>
            </w:pPr>
            <w:r w:rsidRPr="007B4FFB">
              <w:rPr>
                <w:b/>
              </w:rPr>
              <w:t>Norādāmā informācija</w:t>
            </w:r>
          </w:p>
        </w:tc>
      </w:tr>
      <w:tr w:rsidR="007B4FFB" w:rsidRPr="007B4FFB" w14:paraId="5D29DD2B" w14:textId="77777777" w:rsidTr="00397B3D">
        <w:trPr>
          <w:trHeight w:val="3341"/>
        </w:trPr>
        <w:tc>
          <w:tcPr>
            <w:tcW w:w="2942" w:type="dxa"/>
          </w:tcPr>
          <w:p w14:paraId="512A7E43" w14:textId="77777777" w:rsidR="005B7124" w:rsidRPr="004E654C" w:rsidRDefault="00F67430" w:rsidP="004E654C">
            <w:pPr>
              <w:rPr>
                <w:b/>
              </w:rPr>
            </w:pPr>
            <w:r w:rsidRPr="004E654C">
              <w:rPr>
                <w:b/>
              </w:rPr>
              <w:t>1</w:t>
            </w:r>
            <w:r w:rsidR="007C388C" w:rsidRPr="004E654C">
              <w:rPr>
                <w:b/>
              </w:rPr>
              <w:t>.</w:t>
            </w:r>
            <w:r w:rsidRPr="004E654C">
              <w:rPr>
                <w:b/>
              </w:rPr>
              <w:t>Īss projekta satura izklāsts</w:t>
            </w:r>
          </w:p>
          <w:p w14:paraId="663ABEB5" w14:textId="77777777" w:rsidR="005B7124" w:rsidRPr="004E654C" w:rsidRDefault="005B7124" w:rsidP="004E654C">
            <w:pPr>
              <w:rPr>
                <w:b/>
              </w:rPr>
            </w:pPr>
          </w:p>
          <w:p w14:paraId="76B314F2" w14:textId="77777777" w:rsidR="005B7124" w:rsidRPr="004E654C" w:rsidRDefault="005B7124" w:rsidP="004E654C">
            <w:pPr>
              <w:rPr>
                <w:b/>
              </w:rPr>
            </w:pPr>
          </w:p>
          <w:p w14:paraId="4F377708" w14:textId="77777777" w:rsidR="005B7124" w:rsidRPr="004E654C" w:rsidRDefault="005B7124" w:rsidP="004E654C">
            <w:pPr>
              <w:rPr>
                <w:b/>
              </w:rPr>
            </w:pPr>
          </w:p>
          <w:p w14:paraId="1DDE5622" w14:textId="77777777" w:rsidR="005B7124" w:rsidRPr="004E654C" w:rsidRDefault="005B7124" w:rsidP="004E654C">
            <w:pPr>
              <w:rPr>
                <w:b/>
              </w:rPr>
            </w:pPr>
          </w:p>
          <w:p w14:paraId="759B233A" w14:textId="77777777" w:rsidR="005B7124" w:rsidRPr="004E654C" w:rsidRDefault="005B7124" w:rsidP="004E654C">
            <w:pPr>
              <w:rPr>
                <w:b/>
              </w:rPr>
            </w:pPr>
          </w:p>
          <w:p w14:paraId="5BA34FD8" w14:textId="77777777" w:rsidR="00C23C62" w:rsidRPr="004E654C" w:rsidRDefault="00C23C62" w:rsidP="004E654C">
            <w:pPr>
              <w:rPr>
                <w:b/>
              </w:rPr>
            </w:pPr>
          </w:p>
          <w:p w14:paraId="233B0157" w14:textId="77777777" w:rsidR="00C23C62" w:rsidRPr="004E654C" w:rsidRDefault="00C23C62" w:rsidP="004E654C">
            <w:pPr>
              <w:rPr>
                <w:b/>
              </w:rPr>
            </w:pPr>
          </w:p>
          <w:p w14:paraId="29AF215A" w14:textId="77777777" w:rsidR="00C23C62" w:rsidRPr="004E654C" w:rsidRDefault="00C23C62" w:rsidP="004E654C">
            <w:pPr>
              <w:rPr>
                <w:b/>
              </w:rPr>
            </w:pPr>
          </w:p>
          <w:p w14:paraId="3E9F3CC2" w14:textId="77777777" w:rsidR="00C23C62" w:rsidRPr="004E654C" w:rsidRDefault="00C23C62" w:rsidP="004E654C">
            <w:pPr>
              <w:rPr>
                <w:b/>
              </w:rPr>
            </w:pPr>
          </w:p>
          <w:p w14:paraId="7DEAA7C1" w14:textId="77777777" w:rsidR="00F67430" w:rsidRPr="004E654C" w:rsidRDefault="00F67430" w:rsidP="004E654C">
            <w:pPr>
              <w:rPr>
                <w:b/>
              </w:rPr>
            </w:pPr>
          </w:p>
        </w:tc>
        <w:tc>
          <w:tcPr>
            <w:tcW w:w="6125" w:type="dxa"/>
          </w:tcPr>
          <w:p w14:paraId="09A6C03F" w14:textId="0E6556E4" w:rsidR="008A758D" w:rsidRPr="00397B3D" w:rsidRDefault="008C7E6E" w:rsidP="00397B3D">
            <w:pPr>
              <w:pStyle w:val="ListParagraph"/>
              <w:shd w:val="clear" w:color="auto" w:fill="FFFFFF"/>
              <w:spacing w:line="29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B3D">
              <w:rPr>
                <w:rFonts w:ascii="Times New Roman" w:hAnsi="Times New Roman"/>
                <w:sz w:val="24"/>
                <w:szCs w:val="24"/>
              </w:rPr>
              <w:t>Sa</w:t>
            </w:r>
            <w:r w:rsidR="00397B3D" w:rsidRPr="00397B3D">
              <w:rPr>
                <w:rFonts w:ascii="Times New Roman" w:hAnsi="Times New Roman"/>
                <w:sz w:val="24"/>
                <w:szCs w:val="24"/>
              </w:rPr>
              <w:t>is</w:t>
            </w:r>
            <w:r w:rsidRPr="00397B3D">
              <w:rPr>
                <w:rFonts w:ascii="Times New Roman" w:hAnsi="Times New Roman"/>
                <w:sz w:val="24"/>
                <w:szCs w:val="24"/>
              </w:rPr>
              <w:t>toš</w:t>
            </w:r>
            <w:r w:rsidR="00920AD1" w:rsidRPr="00397B3D">
              <w:rPr>
                <w:rFonts w:ascii="Times New Roman" w:hAnsi="Times New Roman"/>
                <w:sz w:val="24"/>
                <w:szCs w:val="24"/>
              </w:rPr>
              <w:t>ie</w:t>
            </w:r>
            <w:r w:rsidR="006601B8" w:rsidRPr="00397B3D">
              <w:rPr>
                <w:rFonts w:ascii="Times New Roman" w:hAnsi="Times New Roman"/>
                <w:sz w:val="24"/>
                <w:szCs w:val="24"/>
              </w:rPr>
              <w:t xml:space="preserve"> noteikum</w:t>
            </w:r>
            <w:r w:rsidR="00920AD1" w:rsidRPr="00397B3D">
              <w:rPr>
                <w:rFonts w:ascii="Times New Roman" w:hAnsi="Times New Roman"/>
                <w:sz w:val="24"/>
                <w:szCs w:val="24"/>
              </w:rPr>
              <w:t>i</w:t>
            </w:r>
            <w:r w:rsidR="006601B8" w:rsidRPr="00397B3D">
              <w:rPr>
                <w:rFonts w:ascii="Times New Roman" w:hAnsi="Times New Roman"/>
                <w:sz w:val="24"/>
                <w:szCs w:val="24"/>
              </w:rPr>
              <w:t xml:space="preserve">  (turpmāk - noteikumi)</w:t>
            </w:r>
            <w:r w:rsidR="00F50F94" w:rsidRPr="00397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AD1" w:rsidRPr="00397B3D">
              <w:rPr>
                <w:rFonts w:ascii="Times New Roman" w:hAnsi="Times New Roman"/>
                <w:sz w:val="24"/>
                <w:szCs w:val="24"/>
              </w:rPr>
              <w:t xml:space="preserve">izdoti </w:t>
            </w:r>
            <w:r w:rsidR="000A1DDB" w:rsidRPr="00397B3D">
              <w:rPr>
                <w:rFonts w:ascii="Times New Roman" w:hAnsi="Times New Roman"/>
                <w:bCs/>
                <w:sz w:val="24"/>
                <w:szCs w:val="24"/>
              </w:rPr>
              <w:t xml:space="preserve">saskaņā </w:t>
            </w:r>
            <w:r w:rsidR="00920AD1" w:rsidRPr="00397B3D">
              <w:rPr>
                <w:rFonts w:ascii="Times New Roman" w:hAnsi="Times New Roman"/>
                <w:iCs/>
                <w:sz w:val="24"/>
                <w:szCs w:val="24"/>
              </w:rPr>
              <w:t>ar</w:t>
            </w:r>
            <w:r w:rsidR="00920AD1" w:rsidRPr="00397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AD1" w:rsidRPr="00397B3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likuma </w:t>
            </w:r>
            <w:r w:rsidR="00920AD1" w:rsidRPr="00397B3D">
              <w:rPr>
                <w:rFonts w:ascii="Times New Roman" w:hAnsi="Times New Roman"/>
                <w:sz w:val="24"/>
                <w:szCs w:val="24"/>
              </w:rPr>
              <w:t>"</w:t>
            </w:r>
            <w:hyperlink r:id="rId8" w:tgtFrame="_blank" w:history="1">
              <w:r w:rsidR="00920AD1" w:rsidRPr="00397B3D">
                <w:rPr>
                  <w:rFonts w:ascii="Times New Roman" w:hAnsi="Times New Roman"/>
                  <w:sz w:val="24"/>
                  <w:szCs w:val="24"/>
                </w:rPr>
                <w:t>Par pašvaldībām</w:t>
              </w:r>
            </w:hyperlink>
            <w:r w:rsidR="00920AD1" w:rsidRPr="00397B3D">
              <w:rPr>
                <w:rFonts w:ascii="Times New Roman" w:hAnsi="Times New Roman"/>
                <w:sz w:val="24"/>
                <w:szCs w:val="24"/>
              </w:rPr>
              <w:t>" </w:t>
            </w:r>
            <w:hyperlink r:id="rId9" w:anchor="p43" w:tgtFrame="_blank" w:history="1">
              <w:r w:rsidR="00920AD1" w:rsidRPr="00397B3D">
                <w:rPr>
                  <w:rFonts w:ascii="Times New Roman" w:hAnsi="Times New Roman"/>
                  <w:sz w:val="24"/>
                  <w:szCs w:val="24"/>
                </w:rPr>
                <w:t>43.</w:t>
              </w:r>
              <w:r w:rsidR="008A758D" w:rsidRPr="00397B3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20AD1" w:rsidRPr="00397B3D">
                <w:rPr>
                  <w:rFonts w:ascii="Times New Roman" w:hAnsi="Times New Roman"/>
                  <w:sz w:val="24"/>
                  <w:szCs w:val="24"/>
                </w:rPr>
                <w:t>panta</w:t>
              </w:r>
            </w:hyperlink>
            <w:r w:rsidR="00920AD1" w:rsidRPr="00397B3D">
              <w:rPr>
                <w:rFonts w:ascii="Times New Roman" w:hAnsi="Times New Roman"/>
                <w:sz w:val="24"/>
                <w:szCs w:val="24"/>
              </w:rPr>
              <w:t> trešo daļu, Ministru kabineta 2018.gada 26.</w:t>
            </w:r>
            <w:r w:rsidR="008A758D" w:rsidRPr="00397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AD1" w:rsidRPr="00397B3D">
              <w:rPr>
                <w:rFonts w:ascii="Times New Roman" w:hAnsi="Times New Roman"/>
                <w:sz w:val="24"/>
                <w:szCs w:val="24"/>
              </w:rPr>
              <w:t>j</w:t>
            </w:r>
            <w:r w:rsidR="008A758D" w:rsidRPr="00397B3D">
              <w:rPr>
                <w:rFonts w:ascii="Times New Roman" w:hAnsi="Times New Roman"/>
                <w:sz w:val="24"/>
                <w:szCs w:val="24"/>
              </w:rPr>
              <w:t>ū</w:t>
            </w:r>
            <w:r w:rsidR="00920AD1" w:rsidRPr="00397B3D">
              <w:rPr>
                <w:rFonts w:ascii="Times New Roman" w:hAnsi="Times New Roman"/>
                <w:sz w:val="24"/>
                <w:szCs w:val="24"/>
              </w:rPr>
              <w:t>nija noteikumu Nr. 354 "</w:t>
            </w:r>
            <w:hyperlink r:id="rId10" w:tgtFrame="_blank" w:history="1">
              <w:r w:rsidR="00920AD1" w:rsidRPr="00397B3D">
                <w:rPr>
                  <w:rFonts w:ascii="Times New Roman" w:hAnsi="Times New Roman"/>
                  <w:sz w:val="24"/>
                  <w:szCs w:val="24"/>
                </w:rPr>
                <w:t>Audžuģimenes noteikumi</w:t>
              </w:r>
            </w:hyperlink>
            <w:r w:rsidR="00920AD1" w:rsidRPr="00397B3D">
              <w:rPr>
                <w:rFonts w:ascii="Times New Roman" w:hAnsi="Times New Roman"/>
                <w:sz w:val="24"/>
                <w:szCs w:val="24"/>
              </w:rPr>
              <w:t>" </w:t>
            </w:r>
            <w:hyperlink r:id="rId11" w:anchor="p43" w:tgtFrame="_blank" w:history="1">
              <w:r w:rsidR="00920AD1" w:rsidRPr="00397B3D">
                <w:rPr>
                  <w:rFonts w:ascii="Times New Roman" w:hAnsi="Times New Roman"/>
                  <w:sz w:val="24"/>
                  <w:szCs w:val="24"/>
                </w:rPr>
                <w:t>77., 78. un  80. punktu</w:t>
              </w:r>
            </w:hyperlink>
            <w:r w:rsidR="00920AD1" w:rsidRPr="00397B3D">
              <w:rPr>
                <w:rFonts w:ascii="Times New Roman" w:hAnsi="Times New Roman"/>
                <w:sz w:val="24"/>
                <w:szCs w:val="24"/>
              </w:rPr>
              <w:t>,</w:t>
            </w:r>
            <w:r w:rsidR="008A758D" w:rsidRPr="00397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>Noteikumos t</w:t>
            </w:r>
            <w:r w:rsidR="000A1DDB"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>iek</w:t>
            </w:r>
            <w:r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8A758D"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>veiktas redakcionālās izmaiņas,</w:t>
            </w:r>
            <w:r w:rsidR="008E7101"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kā arī</w:t>
            </w:r>
            <w:r w:rsidR="008A758D"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8E7101"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>pielielināts pabalsta</w:t>
            </w:r>
            <w:r w:rsidR="008E7101" w:rsidRPr="00397B3D">
              <w:rPr>
                <w:sz w:val="24"/>
                <w:szCs w:val="24"/>
                <w:lang w:eastAsia="en-GB"/>
              </w:rPr>
              <w:t xml:space="preserve"> 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 xml:space="preserve">ēdināšanai pirmsskolas izglītības iestādē par faktiski saņemto ēdināšanas pakalpojumu kalendārajā gadā izglītojamajam no audžuģimenes: no pusotra gada līdz </w:t>
            </w:r>
            <w:r w:rsidR="00AB3CBB" w:rsidRPr="00397B3D">
              <w:rPr>
                <w:rFonts w:ascii="Times New Roman" w:hAnsi="Times New Roman"/>
                <w:sz w:val="24"/>
                <w:szCs w:val="24"/>
              </w:rPr>
              <w:t>trīs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 xml:space="preserve"> gadu vecuma sasniegšanai, nepārsniedzot 65,00 </w:t>
            </w:r>
            <w:proofErr w:type="spellStart"/>
            <w:r w:rsidR="008D3055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8D3055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>un</w:t>
            </w:r>
            <w:r w:rsidR="008D3055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AB3CBB" w:rsidRPr="00397B3D">
              <w:rPr>
                <w:rFonts w:ascii="Times New Roman" w:hAnsi="Times New Roman"/>
                <w:sz w:val="24"/>
                <w:szCs w:val="24"/>
              </w:rPr>
              <w:t>trīs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 xml:space="preserve"> gadu vecuma sasniegšanas līdz pirmsskolas izglītības programmas apguvei, nepārsniedzot 70,00 </w:t>
            </w:r>
            <w:proofErr w:type="spellStart"/>
            <w:r w:rsidR="008D3055" w:rsidRPr="00397B3D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8D3055" w:rsidRPr="00397B3D">
              <w:rPr>
                <w:rFonts w:ascii="Times New Roman" w:hAnsi="Times New Roman"/>
                <w:sz w:val="24"/>
                <w:szCs w:val="24"/>
              </w:rPr>
              <w:t>.</w:t>
            </w:r>
            <w:r w:rsidR="00542CC8" w:rsidRPr="00397B3D">
              <w:rPr>
                <w:rFonts w:ascii="Times New Roman" w:hAnsi="Times New Roman"/>
                <w:sz w:val="24"/>
                <w:szCs w:val="24"/>
              </w:rPr>
              <w:t xml:space="preserve"> Noteikumos tiek palielināts pabalsts ēdināšanai profesionālās izglītības iestādē</w:t>
            </w:r>
            <w:r w:rsidR="00877108" w:rsidRPr="00397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CC8" w:rsidRPr="00397B3D">
              <w:rPr>
                <w:rFonts w:ascii="Times New Roman" w:hAnsi="Times New Roman"/>
                <w:sz w:val="24"/>
                <w:szCs w:val="24"/>
              </w:rPr>
              <w:t>par 20,00 </w:t>
            </w:r>
            <w:proofErr w:type="spellStart"/>
            <w:r w:rsidR="00542CC8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542CC8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B4FFB" w:rsidRPr="007B4FFB" w14:paraId="3A7045F4" w14:textId="77777777" w:rsidTr="00397B3D">
        <w:trPr>
          <w:trHeight w:val="2818"/>
        </w:trPr>
        <w:tc>
          <w:tcPr>
            <w:tcW w:w="2942" w:type="dxa"/>
          </w:tcPr>
          <w:p w14:paraId="2A16A1E0" w14:textId="77777777" w:rsidR="00F67430" w:rsidRPr="004E654C" w:rsidRDefault="00F67430" w:rsidP="004E654C">
            <w:pPr>
              <w:rPr>
                <w:b/>
              </w:rPr>
            </w:pPr>
            <w:r w:rsidRPr="004E654C">
              <w:rPr>
                <w:b/>
              </w:rPr>
              <w:t>2</w:t>
            </w:r>
            <w:r w:rsidR="007C388C" w:rsidRPr="004E654C">
              <w:rPr>
                <w:b/>
              </w:rPr>
              <w:t>.</w:t>
            </w:r>
            <w:r w:rsidRPr="004E654C">
              <w:rPr>
                <w:b/>
              </w:rPr>
              <w:t>Projekta nepieciešamības pamatojums</w:t>
            </w:r>
          </w:p>
        </w:tc>
        <w:tc>
          <w:tcPr>
            <w:tcW w:w="6125" w:type="dxa"/>
          </w:tcPr>
          <w:p w14:paraId="414CCD64" w14:textId="03FEB5F6" w:rsidR="001F3549" w:rsidRPr="00397B3D" w:rsidRDefault="00B71193" w:rsidP="00542CC8">
            <w:pPr>
              <w:pStyle w:val="ListParagraph"/>
              <w:shd w:val="clear" w:color="auto" w:fill="FFFFFF"/>
              <w:spacing w:line="29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B3D">
              <w:rPr>
                <w:rFonts w:ascii="Times New Roman" w:hAnsi="Times New Roman"/>
                <w:bCs/>
                <w:sz w:val="24"/>
                <w:szCs w:val="24"/>
              </w:rPr>
              <w:t xml:space="preserve">Noteikumi ir </w:t>
            </w:r>
            <w:r w:rsidR="003455EE" w:rsidRPr="00397B3D">
              <w:rPr>
                <w:rFonts w:ascii="Times New Roman" w:hAnsi="Times New Roman"/>
                <w:bCs/>
                <w:sz w:val="24"/>
                <w:szCs w:val="24"/>
              </w:rPr>
              <w:t>nepieciešami, lai</w:t>
            </w:r>
            <w:r w:rsidR="00832DFA" w:rsidRPr="00397B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101" w:rsidRPr="00397B3D">
              <w:rPr>
                <w:rFonts w:ascii="Times New Roman" w:hAnsi="Times New Roman"/>
                <w:bCs/>
                <w:sz w:val="24"/>
                <w:szCs w:val="24"/>
              </w:rPr>
              <w:t xml:space="preserve"> precizētu izdošanas tiesisko pamatojumu  ar atsauci uz </w:t>
            </w:r>
            <w:r w:rsidR="008E7101" w:rsidRPr="00397B3D">
              <w:rPr>
                <w:rFonts w:ascii="Times New Roman" w:hAnsi="Times New Roman"/>
                <w:sz w:val="24"/>
                <w:szCs w:val="24"/>
              </w:rPr>
              <w:t>Ministru kabineta 2018.gada 26. jūnija noteikumu Nr. 354 "</w:t>
            </w:r>
            <w:hyperlink r:id="rId12" w:tgtFrame="_blank" w:history="1">
              <w:r w:rsidR="008E7101" w:rsidRPr="00397B3D">
                <w:rPr>
                  <w:rFonts w:ascii="Times New Roman" w:hAnsi="Times New Roman"/>
                  <w:sz w:val="24"/>
                  <w:szCs w:val="24"/>
                </w:rPr>
                <w:t>Audžuģimenes noteikumi</w:t>
              </w:r>
            </w:hyperlink>
            <w:r w:rsidR="008E7101" w:rsidRPr="00397B3D">
              <w:rPr>
                <w:rFonts w:ascii="Times New Roman" w:hAnsi="Times New Roman"/>
                <w:sz w:val="24"/>
                <w:szCs w:val="24"/>
              </w:rPr>
              <w:t>" </w:t>
            </w:r>
            <w:hyperlink r:id="rId13" w:anchor="p43" w:tgtFrame="_blank" w:history="1">
              <w:r w:rsidR="008E7101" w:rsidRPr="00397B3D">
                <w:rPr>
                  <w:rFonts w:ascii="Times New Roman" w:hAnsi="Times New Roman"/>
                  <w:sz w:val="24"/>
                  <w:szCs w:val="24"/>
                </w:rPr>
                <w:t>77., 78. un  80. punktu</w:t>
              </w:r>
            </w:hyperlink>
            <w:r w:rsidR="008E7101" w:rsidRPr="00397B3D">
              <w:rPr>
                <w:rFonts w:ascii="Times New Roman" w:hAnsi="Times New Roman"/>
                <w:sz w:val="24"/>
                <w:szCs w:val="24"/>
              </w:rPr>
              <w:t>.</w:t>
            </w:r>
            <w:r w:rsidR="008E7101"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Noteikumos tiek veiktas redakcionālās izmaiņas</w:t>
            </w:r>
            <w:r w:rsidR="004B4F44"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un sakarā ar pārtikas cenu pieaugumu pielielināts </w:t>
            </w:r>
            <w:r w:rsidR="008D3055" w:rsidRPr="00397B3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pabalsta 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 xml:space="preserve">ēdināšanai pirmsskolas izglītības iestādē par faktiski saņemto ēdināšanas pakalpojumu kalendārajā gadā izglītojamajam no audžuģimenes: no pusotra gada līdz </w:t>
            </w:r>
            <w:r w:rsidR="00AB3CBB" w:rsidRPr="00397B3D">
              <w:rPr>
                <w:rFonts w:ascii="Times New Roman" w:hAnsi="Times New Roman"/>
                <w:sz w:val="24"/>
                <w:szCs w:val="24"/>
              </w:rPr>
              <w:t>trīs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 xml:space="preserve"> gadu vecuma sasniegšanai, nepārsniedzot 65,00 </w:t>
            </w:r>
            <w:proofErr w:type="spellStart"/>
            <w:r w:rsidR="008D3055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8D3055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>un</w:t>
            </w:r>
            <w:r w:rsidR="008D3055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AB3CBB" w:rsidRPr="00397B3D">
              <w:rPr>
                <w:rFonts w:ascii="Times New Roman" w:hAnsi="Times New Roman"/>
                <w:sz w:val="24"/>
                <w:szCs w:val="24"/>
              </w:rPr>
              <w:t>trīs</w:t>
            </w:r>
            <w:r w:rsidR="008D3055" w:rsidRPr="00397B3D">
              <w:rPr>
                <w:rFonts w:ascii="Times New Roman" w:hAnsi="Times New Roman"/>
                <w:sz w:val="24"/>
                <w:szCs w:val="24"/>
              </w:rPr>
              <w:t xml:space="preserve"> gadu vecuma sasniegšanas līdz pirmsskolas izglītības programmas apguvei, nepārsniedzot 70,00 </w:t>
            </w:r>
            <w:proofErr w:type="spellStart"/>
            <w:r w:rsidR="008D3055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8D3055" w:rsidRPr="00397B3D">
              <w:rPr>
                <w:rFonts w:ascii="Times New Roman" w:hAnsi="Times New Roman"/>
                <w:sz w:val="24"/>
                <w:szCs w:val="24"/>
              </w:rPr>
              <w:t>.</w:t>
            </w:r>
            <w:r w:rsidR="00542CC8" w:rsidRPr="00397B3D">
              <w:rPr>
                <w:rFonts w:ascii="Times New Roman" w:hAnsi="Times New Roman"/>
                <w:sz w:val="24"/>
                <w:szCs w:val="24"/>
              </w:rPr>
              <w:t xml:space="preserve"> Tiek palielināts pabalsts ēdināšanai profesionālās izglītības iestādē par 20,00 </w:t>
            </w:r>
            <w:proofErr w:type="spellStart"/>
            <w:r w:rsidR="00542CC8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542CC8" w:rsidRPr="00397B3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B4FFB" w:rsidRPr="007B4FFB" w14:paraId="7CBAE8F2" w14:textId="77777777" w:rsidTr="00397B3D">
        <w:trPr>
          <w:trHeight w:val="64"/>
        </w:trPr>
        <w:tc>
          <w:tcPr>
            <w:tcW w:w="2942" w:type="dxa"/>
          </w:tcPr>
          <w:p w14:paraId="66FED680" w14:textId="1C7F049A" w:rsidR="00F279EE" w:rsidRPr="004E654C" w:rsidRDefault="00F67430" w:rsidP="004E654C">
            <w:pPr>
              <w:rPr>
                <w:b/>
              </w:rPr>
            </w:pPr>
            <w:r w:rsidRPr="004E654C">
              <w:rPr>
                <w:b/>
              </w:rPr>
              <w:t>3.Informācija par plānoto projekta ietekmi uz pašvaldības budžetu</w:t>
            </w:r>
          </w:p>
        </w:tc>
        <w:tc>
          <w:tcPr>
            <w:tcW w:w="6125" w:type="dxa"/>
          </w:tcPr>
          <w:p w14:paraId="64B7DD8A" w14:textId="5B5E7A34" w:rsidR="00443E0B" w:rsidRPr="00397B3D" w:rsidRDefault="004327BD" w:rsidP="00450E4E">
            <w:pPr>
              <w:jc w:val="both"/>
            </w:pPr>
            <w:r w:rsidRPr="00397B3D">
              <w:t xml:space="preserve">Noteikumu izpildei tiek plānoti papildu naudas līdzekļi Jelgavas </w:t>
            </w:r>
            <w:proofErr w:type="spellStart"/>
            <w:r w:rsidRPr="00397B3D">
              <w:t>valstspilsētas</w:t>
            </w:r>
            <w:proofErr w:type="spellEnd"/>
            <w:r w:rsidRPr="00397B3D">
              <w:t xml:space="preserve"> pašvaldības iestādes “Jelgavas sociālo lietu pārvalde”  2022. gada budžetā. 31.05.2022. pabalstu </w:t>
            </w:r>
            <w:r w:rsidRPr="00397B3D">
              <w:rPr>
                <w:lang w:eastAsia="en-GB"/>
              </w:rPr>
              <w:t>ēdināšanas pakalpojuma apmaksai pirmsskolas izglītības iestādē saņēma viens bērns</w:t>
            </w:r>
            <w:r w:rsidR="00542CC8" w:rsidRPr="00397B3D">
              <w:rPr>
                <w:lang w:eastAsia="en-GB"/>
              </w:rPr>
              <w:t xml:space="preserve"> un viens bērns </w:t>
            </w:r>
            <w:r w:rsidR="00D157A1" w:rsidRPr="00397B3D">
              <w:t>pabalsts ēdināšanai profesionālās izglītības iestādē.</w:t>
            </w:r>
            <w:r w:rsidRPr="00397B3D">
              <w:rPr>
                <w:lang w:eastAsia="en-GB"/>
              </w:rPr>
              <w:t xml:space="preserve"> </w:t>
            </w:r>
            <w:r w:rsidRPr="00397B3D">
              <w:t xml:space="preserve"> Tiek prognozēts, ka no 01.07.2022. līdz 31.12.2022. minēto pabalstu nodrošināšanai ir  nepieciešams papildu finansējums    </w:t>
            </w:r>
            <w:r w:rsidR="00542CC8" w:rsidRPr="00397B3D">
              <w:t>4</w:t>
            </w:r>
            <w:r w:rsidR="00D157A1" w:rsidRPr="00397B3D">
              <w:t>0</w:t>
            </w:r>
            <w:r w:rsidR="00542CC8" w:rsidRPr="00397B3D">
              <w:t xml:space="preserve">0,00 </w:t>
            </w:r>
            <w:proofErr w:type="spellStart"/>
            <w:r w:rsidR="00542CC8" w:rsidRPr="00397B3D">
              <w:rPr>
                <w:i/>
                <w:iCs/>
              </w:rPr>
              <w:t>euro</w:t>
            </w:r>
            <w:proofErr w:type="spellEnd"/>
            <w:r w:rsidR="00542CC8" w:rsidRPr="00397B3D">
              <w:rPr>
                <w:i/>
                <w:iCs/>
              </w:rPr>
              <w:t>,</w:t>
            </w:r>
            <w:r w:rsidR="00542CC8" w:rsidRPr="00397B3D">
              <w:t xml:space="preserve"> tajā skaitā </w:t>
            </w:r>
            <w:r w:rsidRPr="00397B3D">
              <w:t xml:space="preserve">240,00 </w:t>
            </w:r>
            <w:proofErr w:type="spellStart"/>
            <w:r w:rsidRPr="00397B3D">
              <w:rPr>
                <w:i/>
                <w:iCs/>
              </w:rPr>
              <w:t>euro</w:t>
            </w:r>
            <w:proofErr w:type="spellEnd"/>
            <w:r w:rsidRPr="00397B3D">
              <w:t xml:space="preserve"> (2 izglītojamie no </w:t>
            </w:r>
            <w:r w:rsidR="00AB3CBB" w:rsidRPr="00397B3D">
              <w:t>trīs</w:t>
            </w:r>
            <w:r w:rsidR="009B414E" w:rsidRPr="00397B3D">
              <w:t xml:space="preserve"> gadu vecuma sasniegšanas līdz pirmsskolas izglītības programmas apguvei </w:t>
            </w:r>
            <w:r w:rsidRPr="00397B3D">
              <w:t xml:space="preserve">x 20,00 </w:t>
            </w:r>
            <w:proofErr w:type="spellStart"/>
            <w:r w:rsidRPr="00397B3D">
              <w:rPr>
                <w:i/>
              </w:rPr>
              <w:t>euro</w:t>
            </w:r>
            <w:proofErr w:type="spellEnd"/>
            <w:r w:rsidRPr="00397B3D">
              <w:t xml:space="preserve"> mēnesī  (palielinājums par ēdināšanas pakalpojuma apmaksu mēnesī) vienai personai  x 6 mēneši laika periodā no 01.07.2022. līdz 31.12.2022)</w:t>
            </w:r>
            <w:r w:rsidR="00542CC8" w:rsidRPr="00397B3D">
              <w:t xml:space="preserve"> un </w:t>
            </w:r>
            <w:r w:rsidR="00D157A1" w:rsidRPr="00397B3D">
              <w:t>160</w:t>
            </w:r>
            <w:r w:rsidR="00542CC8" w:rsidRPr="00397B3D">
              <w:t xml:space="preserve">,00 </w:t>
            </w:r>
            <w:proofErr w:type="spellStart"/>
            <w:r w:rsidR="00542CC8" w:rsidRPr="00397B3D">
              <w:rPr>
                <w:i/>
                <w:iCs/>
              </w:rPr>
              <w:t>euro</w:t>
            </w:r>
            <w:proofErr w:type="spellEnd"/>
            <w:r w:rsidR="00542CC8" w:rsidRPr="00397B3D">
              <w:t xml:space="preserve">  (2 izglītojamie</w:t>
            </w:r>
            <w:r w:rsidR="00D157A1" w:rsidRPr="00397B3D">
              <w:t xml:space="preserve">, kuri saņem izglītību profesionālās izglītības iestādē </w:t>
            </w:r>
            <w:r w:rsidR="00542CC8" w:rsidRPr="00397B3D">
              <w:t xml:space="preserve">x 20,00 </w:t>
            </w:r>
            <w:proofErr w:type="spellStart"/>
            <w:r w:rsidR="00542CC8" w:rsidRPr="00397B3D">
              <w:rPr>
                <w:i/>
              </w:rPr>
              <w:lastRenderedPageBreak/>
              <w:t>euro</w:t>
            </w:r>
            <w:proofErr w:type="spellEnd"/>
            <w:r w:rsidR="00542CC8" w:rsidRPr="00397B3D">
              <w:t xml:space="preserve"> mēnesī  (palielinājums par ēdināšanas pakalpojuma apmaksu mēnesī) vienai personai  x </w:t>
            </w:r>
            <w:r w:rsidR="00D157A1" w:rsidRPr="00397B3D">
              <w:t>4</w:t>
            </w:r>
            <w:r w:rsidR="00542CC8" w:rsidRPr="00397B3D">
              <w:t xml:space="preserve"> mēneši laika periodā no 01.0</w:t>
            </w:r>
            <w:r w:rsidR="00D157A1" w:rsidRPr="00397B3D">
              <w:t>9</w:t>
            </w:r>
            <w:r w:rsidR="00542CC8" w:rsidRPr="00397B3D">
              <w:t>.2022. līdz 31.12.2022).</w:t>
            </w:r>
          </w:p>
        </w:tc>
      </w:tr>
      <w:tr w:rsidR="007B4FFB" w:rsidRPr="007B4FFB" w14:paraId="41BAD917" w14:textId="77777777" w:rsidTr="00397B3D">
        <w:trPr>
          <w:trHeight w:val="577"/>
        </w:trPr>
        <w:tc>
          <w:tcPr>
            <w:tcW w:w="2942" w:type="dxa"/>
          </w:tcPr>
          <w:p w14:paraId="298788BF" w14:textId="77777777" w:rsidR="00E31918" w:rsidRPr="004E654C" w:rsidRDefault="00E31918" w:rsidP="004E654C">
            <w:pPr>
              <w:rPr>
                <w:b/>
              </w:rPr>
            </w:pPr>
            <w:r w:rsidRPr="004E654C">
              <w:rPr>
                <w:b/>
              </w:rPr>
              <w:lastRenderedPageBreak/>
              <w:t>4.Informācija par plānoto projekta ietekmi uz uzņēmējdarbības vidi pašvaldības teritorijā</w:t>
            </w:r>
          </w:p>
        </w:tc>
        <w:tc>
          <w:tcPr>
            <w:tcW w:w="6125" w:type="dxa"/>
          </w:tcPr>
          <w:p w14:paraId="4F95D28A" w14:textId="77777777" w:rsidR="00E31918" w:rsidRPr="00397B3D" w:rsidRDefault="006D7EA0" w:rsidP="00EA2266">
            <w:pPr>
              <w:jc w:val="both"/>
              <w:rPr>
                <w:iCs/>
                <w:lang w:eastAsia="en-US"/>
              </w:rPr>
            </w:pPr>
            <w:r w:rsidRPr="00397B3D">
              <w:rPr>
                <w:iCs/>
                <w:lang w:eastAsia="en-US"/>
              </w:rPr>
              <w:t>Nav.</w:t>
            </w:r>
          </w:p>
        </w:tc>
      </w:tr>
      <w:tr w:rsidR="007B4FFB" w:rsidRPr="007B4FFB" w14:paraId="086AA0BB" w14:textId="77777777" w:rsidTr="00397B3D">
        <w:tc>
          <w:tcPr>
            <w:tcW w:w="2942" w:type="dxa"/>
          </w:tcPr>
          <w:p w14:paraId="382722D8" w14:textId="77777777" w:rsidR="00E31918" w:rsidRPr="004E654C" w:rsidRDefault="00E31918" w:rsidP="004E654C">
            <w:pPr>
              <w:rPr>
                <w:b/>
              </w:rPr>
            </w:pPr>
            <w:r w:rsidRPr="004E654C">
              <w:rPr>
                <w:b/>
              </w:rPr>
              <w:t>5.Informācija par plānoto projekta ietekmi uz administratīvajām procedūrām</w:t>
            </w:r>
          </w:p>
        </w:tc>
        <w:tc>
          <w:tcPr>
            <w:tcW w:w="6125" w:type="dxa"/>
          </w:tcPr>
          <w:p w14:paraId="507089FD" w14:textId="77777777" w:rsidR="00E31918" w:rsidRPr="00397B3D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397B3D">
              <w:rPr>
                <w:szCs w:val="24"/>
              </w:rPr>
              <w:t>Nav.</w:t>
            </w:r>
          </w:p>
        </w:tc>
      </w:tr>
      <w:tr w:rsidR="00EA2A34" w:rsidRPr="007B4FFB" w14:paraId="10BC2850" w14:textId="77777777" w:rsidTr="00397B3D">
        <w:trPr>
          <w:trHeight w:val="788"/>
        </w:trPr>
        <w:tc>
          <w:tcPr>
            <w:tcW w:w="2942" w:type="dxa"/>
          </w:tcPr>
          <w:p w14:paraId="7DA4D609" w14:textId="77777777" w:rsidR="00E31918" w:rsidRPr="004E654C" w:rsidRDefault="00E31918" w:rsidP="004E654C">
            <w:pPr>
              <w:rPr>
                <w:b/>
              </w:rPr>
            </w:pPr>
            <w:r w:rsidRPr="004E654C">
              <w:rPr>
                <w:b/>
              </w:rPr>
              <w:t>6.Informācija par konsultācijām ar privātpersonām</w:t>
            </w:r>
          </w:p>
        </w:tc>
        <w:tc>
          <w:tcPr>
            <w:tcW w:w="6125" w:type="dxa"/>
          </w:tcPr>
          <w:p w14:paraId="37B408A3" w14:textId="1D13725E" w:rsidR="00E31918" w:rsidRPr="00397B3D" w:rsidRDefault="00450E4E" w:rsidP="002D7C5A">
            <w:pPr>
              <w:jc w:val="both"/>
            </w:pPr>
            <w:r w:rsidRPr="00397B3D">
              <w:t>Nav.</w:t>
            </w:r>
          </w:p>
        </w:tc>
      </w:tr>
    </w:tbl>
    <w:p w14:paraId="1D634966" w14:textId="77777777" w:rsidR="00CE49D0" w:rsidRDefault="00CE49D0" w:rsidP="002D7C5A">
      <w:pPr>
        <w:ind w:right="-52"/>
      </w:pPr>
    </w:p>
    <w:p w14:paraId="4F9EBD03" w14:textId="77777777" w:rsidR="00397B3D" w:rsidRPr="007B4FFB" w:rsidRDefault="00397B3D" w:rsidP="002D7C5A">
      <w:pPr>
        <w:ind w:right="-52"/>
      </w:pPr>
    </w:p>
    <w:p w14:paraId="4374E7E5" w14:textId="64E8835F" w:rsidR="008D3055" w:rsidRPr="00BE4ED6" w:rsidRDefault="00FB6984" w:rsidP="002D7C5A">
      <w:pPr>
        <w:ind w:right="-52"/>
      </w:pPr>
      <w:r w:rsidRPr="007B4FFB">
        <w:t xml:space="preserve">Jelgavas </w:t>
      </w:r>
      <w:proofErr w:type="spellStart"/>
      <w:r w:rsidRPr="007B4FFB">
        <w:t>valstspilsētas</w:t>
      </w:r>
      <w:proofErr w:type="spellEnd"/>
      <w:r w:rsidRPr="007B4FFB">
        <w:t xml:space="preserve"> d</w:t>
      </w:r>
      <w:r w:rsidR="00D9238B" w:rsidRPr="007B4FFB">
        <w:t xml:space="preserve">omes priekšsēdētājs </w:t>
      </w:r>
      <w:r w:rsidR="00D9238B" w:rsidRPr="007B4FFB">
        <w:tab/>
      </w:r>
      <w:r w:rsidR="005147C5" w:rsidRPr="007B4FFB">
        <w:t xml:space="preserve">  </w:t>
      </w:r>
      <w:r w:rsidR="00551101" w:rsidRPr="007B4FFB">
        <w:t xml:space="preserve">                                    </w:t>
      </w:r>
      <w:r w:rsidRPr="007B4FFB">
        <w:t xml:space="preserve">            </w:t>
      </w:r>
      <w:r w:rsidR="00CE49D0" w:rsidRPr="007B4FFB">
        <w:t xml:space="preserve"> </w:t>
      </w:r>
      <w:r w:rsidR="00551101" w:rsidRPr="007B4FFB">
        <w:t xml:space="preserve"> </w:t>
      </w:r>
      <w:proofErr w:type="spellStart"/>
      <w:r w:rsidR="00D9238B" w:rsidRPr="007B4FFB">
        <w:t>A.Rāviņ</w:t>
      </w:r>
      <w:r w:rsidR="00D9238B" w:rsidRPr="00BE4ED6">
        <w:t>š</w:t>
      </w:r>
      <w:bookmarkStart w:id="0" w:name="_GoBack"/>
      <w:bookmarkEnd w:id="0"/>
      <w:proofErr w:type="spellEnd"/>
    </w:p>
    <w:sectPr w:rsidR="008D3055" w:rsidRPr="00BE4ED6" w:rsidSect="00397B3D"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D24C2" w14:textId="77777777" w:rsidR="00573A58" w:rsidRDefault="00573A58" w:rsidP="0061694D">
      <w:r>
        <w:separator/>
      </w:r>
    </w:p>
  </w:endnote>
  <w:endnote w:type="continuationSeparator" w:id="0">
    <w:p w14:paraId="6181E7DA" w14:textId="77777777" w:rsidR="00573A58" w:rsidRDefault="00573A58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AA4A" w14:textId="30E25222" w:rsidR="00D9238B" w:rsidRPr="004E654C" w:rsidRDefault="000251B1" w:rsidP="004E654C">
    <w:pPr>
      <w:pStyle w:val="Footer"/>
      <w:jc w:val="center"/>
    </w:pPr>
    <w:r w:rsidRPr="004E654C">
      <w:fldChar w:fldCharType="begin"/>
    </w:r>
    <w:r w:rsidR="00D9238B" w:rsidRPr="004E654C">
      <w:instrText xml:space="preserve"> PAGE   \* MERGEFORMAT </w:instrText>
    </w:r>
    <w:r w:rsidRPr="004E654C">
      <w:fldChar w:fldCharType="separate"/>
    </w:r>
    <w:r w:rsidR="004E654C">
      <w:rPr>
        <w:noProof/>
      </w:rPr>
      <w:t>2</w:t>
    </w:r>
    <w:r w:rsidRPr="004E654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30DF" w14:textId="77777777" w:rsidR="00573A58" w:rsidRDefault="00573A58" w:rsidP="0061694D">
      <w:r>
        <w:separator/>
      </w:r>
    </w:p>
  </w:footnote>
  <w:footnote w:type="continuationSeparator" w:id="0">
    <w:p w14:paraId="10CDBD86" w14:textId="77777777" w:rsidR="00573A58" w:rsidRDefault="00573A58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A3B02"/>
    <w:multiLevelType w:val="multilevel"/>
    <w:tmpl w:val="F12C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8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302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1DDB"/>
    <w:rsid w:val="000A34A0"/>
    <w:rsid w:val="000A4209"/>
    <w:rsid w:val="000A5AC7"/>
    <w:rsid w:val="000A650D"/>
    <w:rsid w:val="000B24ED"/>
    <w:rsid w:val="000B725B"/>
    <w:rsid w:val="000C4BD7"/>
    <w:rsid w:val="000C57AE"/>
    <w:rsid w:val="000C5B92"/>
    <w:rsid w:val="000D2079"/>
    <w:rsid w:val="000D20C3"/>
    <w:rsid w:val="000D258B"/>
    <w:rsid w:val="000E006E"/>
    <w:rsid w:val="000E4AAC"/>
    <w:rsid w:val="000E580F"/>
    <w:rsid w:val="000E5D95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0F9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7517"/>
    <w:rsid w:val="002277FD"/>
    <w:rsid w:val="00227C9B"/>
    <w:rsid w:val="00230487"/>
    <w:rsid w:val="002330D8"/>
    <w:rsid w:val="00233503"/>
    <w:rsid w:val="002378DC"/>
    <w:rsid w:val="00240466"/>
    <w:rsid w:val="0024051A"/>
    <w:rsid w:val="00240F31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60F64"/>
    <w:rsid w:val="002612F5"/>
    <w:rsid w:val="00262CA0"/>
    <w:rsid w:val="002641AF"/>
    <w:rsid w:val="002702F7"/>
    <w:rsid w:val="00271DAF"/>
    <w:rsid w:val="00272A72"/>
    <w:rsid w:val="00273812"/>
    <w:rsid w:val="00274220"/>
    <w:rsid w:val="002747D7"/>
    <w:rsid w:val="002756F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2F5DC1"/>
    <w:rsid w:val="00300A90"/>
    <w:rsid w:val="00307CA3"/>
    <w:rsid w:val="00310A46"/>
    <w:rsid w:val="003118F0"/>
    <w:rsid w:val="00312243"/>
    <w:rsid w:val="00313B70"/>
    <w:rsid w:val="003144C0"/>
    <w:rsid w:val="003148A2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B3D"/>
    <w:rsid w:val="00397EDE"/>
    <w:rsid w:val="003A7A89"/>
    <w:rsid w:val="003B1665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111C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7BD"/>
    <w:rsid w:val="00432CC4"/>
    <w:rsid w:val="00436C28"/>
    <w:rsid w:val="004439C5"/>
    <w:rsid w:val="00443BFD"/>
    <w:rsid w:val="00443E0B"/>
    <w:rsid w:val="004443D6"/>
    <w:rsid w:val="00450917"/>
    <w:rsid w:val="00450E4E"/>
    <w:rsid w:val="0045178D"/>
    <w:rsid w:val="004544E1"/>
    <w:rsid w:val="00454AA6"/>
    <w:rsid w:val="00457DC6"/>
    <w:rsid w:val="004623F3"/>
    <w:rsid w:val="004651A3"/>
    <w:rsid w:val="004659A4"/>
    <w:rsid w:val="00466380"/>
    <w:rsid w:val="00467AF0"/>
    <w:rsid w:val="00467D3B"/>
    <w:rsid w:val="004720FB"/>
    <w:rsid w:val="004773A4"/>
    <w:rsid w:val="00477A99"/>
    <w:rsid w:val="004817FC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4F44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46E8"/>
    <w:rsid w:val="004E4920"/>
    <w:rsid w:val="004E654C"/>
    <w:rsid w:val="004F1AC1"/>
    <w:rsid w:val="004F22C3"/>
    <w:rsid w:val="004F3BD3"/>
    <w:rsid w:val="0050174A"/>
    <w:rsid w:val="00502FAB"/>
    <w:rsid w:val="00507725"/>
    <w:rsid w:val="00507D56"/>
    <w:rsid w:val="00514391"/>
    <w:rsid w:val="005147C5"/>
    <w:rsid w:val="005155CC"/>
    <w:rsid w:val="00515D15"/>
    <w:rsid w:val="00515D87"/>
    <w:rsid w:val="00516250"/>
    <w:rsid w:val="00517430"/>
    <w:rsid w:val="00521F29"/>
    <w:rsid w:val="00523412"/>
    <w:rsid w:val="005239AB"/>
    <w:rsid w:val="00524F6F"/>
    <w:rsid w:val="00525519"/>
    <w:rsid w:val="00526100"/>
    <w:rsid w:val="00527341"/>
    <w:rsid w:val="005279BB"/>
    <w:rsid w:val="00530077"/>
    <w:rsid w:val="00530229"/>
    <w:rsid w:val="00530A66"/>
    <w:rsid w:val="005408E8"/>
    <w:rsid w:val="0054097E"/>
    <w:rsid w:val="00540BB3"/>
    <w:rsid w:val="00541EC9"/>
    <w:rsid w:val="00542CC8"/>
    <w:rsid w:val="0054304D"/>
    <w:rsid w:val="00544992"/>
    <w:rsid w:val="00544BFA"/>
    <w:rsid w:val="005461D1"/>
    <w:rsid w:val="00546F2C"/>
    <w:rsid w:val="00547D0F"/>
    <w:rsid w:val="00550C79"/>
    <w:rsid w:val="00551101"/>
    <w:rsid w:val="00552D38"/>
    <w:rsid w:val="00553691"/>
    <w:rsid w:val="00553D4E"/>
    <w:rsid w:val="00561D1F"/>
    <w:rsid w:val="00561DA4"/>
    <w:rsid w:val="00562239"/>
    <w:rsid w:val="0056234B"/>
    <w:rsid w:val="00563E57"/>
    <w:rsid w:val="00564245"/>
    <w:rsid w:val="00566AAA"/>
    <w:rsid w:val="005707BF"/>
    <w:rsid w:val="00573A58"/>
    <w:rsid w:val="005769DD"/>
    <w:rsid w:val="00576AA3"/>
    <w:rsid w:val="005771A5"/>
    <w:rsid w:val="0058129D"/>
    <w:rsid w:val="005824A3"/>
    <w:rsid w:val="00587671"/>
    <w:rsid w:val="00591761"/>
    <w:rsid w:val="00592C9C"/>
    <w:rsid w:val="005936C2"/>
    <w:rsid w:val="00593ABF"/>
    <w:rsid w:val="00593B06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CEF"/>
    <w:rsid w:val="005D3D77"/>
    <w:rsid w:val="005D7AB6"/>
    <w:rsid w:val="005E1327"/>
    <w:rsid w:val="005E3AF7"/>
    <w:rsid w:val="005E51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420D"/>
    <w:rsid w:val="00605D91"/>
    <w:rsid w:val="006064E8"/>
    <w:rsid w:val="00610797"/>
    <w:rsid w:val="00612DAD"/>
    <w:rsid w:val="0061409E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33D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B0263"/>
    <w:rsid w:val="006B09AF"/>
    <w:rsid w:val="006B4930"/>
    <w:rsid w:val="006B5F23"/>
    <w:rsid w:val="006B615F"/>
    <w:rsid w:val="006B655F"/>
    <w:rsid w:val="006B6AE5"/>
    <w:rsid w:val="006C02E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D7EA0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38FC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3198"/>
    <w:rsid w:val="007476D8"/>
    <w:rsid w:val="0075232D"/>
    <w:rsid w:val="00754B44"/>
    <w:rsid w:val="00756CB1"/>
    <w:rsid w:val="00757264"/>
    <w:rsid w:val="00757425"/>
    <w:rsid w:val="007576AC"/>
    <w:rsid w:val="0076059C"/>
    <w:rsid w:val="00760720"/>
    <w:rsid w:val="00761A64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294F"/>
    <w:rsid w:val="00785248"/>
    <w:rsid w:val="0079156F"/>
    <w:rsid w:val="0079255C"/>
    <w:rsid w:val="00792C27"/>
    <w:rsid w:val="00795915"/>
    <w:rsid w:val="00795B65"/>
    <w:rsid w:val="007978FA"/>
    <w:rsid w:val="007A3BB4"/>
    <w:rsid w:val="007A52E6"/>
    <w:rsid w:val="007B3944"/>
    <w:rsid w:val="007B4FFB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40FAE"/>
    <w:rsid w:val="0084558B"/>
    <w:rsid w:val="00846479"/>
    <w:rsid w:val="00854473"/>
    <w:rsid w:val="00854961"/>
    <w:rsid w:val="00862067"/>
    <w:rsid w:val="0086254D"/>
    <w:rsid w:val="00863E8C"/>
    <w:rsid w:val="008646A4"/>
    <w:rsid w:val="008650F9"/>
    <w:rsid w:val="008659EA"/>
    <w:rsid w:val="00866008"/>
    <w:rsid w:val="0087036C"/>
    <w:rsid w:val="00870B8F"/>
    <w:rsid w:val="00877108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A4E0B"/>
    <w:rsid w:val="008A758D"/>
    <w:rsid w:val="008A7625"/>
    <w:rsid w:val="008A7986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C7E6E"/>
    <w:rsid w:val="008D091C"/>
    <w:rsid w:val="008D3055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101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20AD1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E5"/>
    <w:rsid w:val="00954B2E"/>
    <w:rsid w:val="00960326"/>
    <w:rsid w:val="0096043F"/>
    <w:rsid w:val="009615E5"/>
    <w:rsid w:val="00961C39"/>
    <w:rsid w:val="00963A41"/>
    <w:rsid w:val="00964DA6"/>
    <w:rsid w:val="00965F13"/>
    <w:rsid w:val="009701C2"/>
    <w:rsid w:val="00974008"/>
    <w:rsid w:val="00974993"/>
    <w:rsid w:val="00976131"/>
    <w:rsid w:val="00980F15"/>
    <w:rsid w:val="009821F3"/>
    <w:rsid w:val="00982F92"/>
    <w:rsid w:val="00982FC1"/>
    <w:rsid w:val="00983671"/>
    <w:rsid w:val="00986179"/>
    <w:rsid w:val="00987F65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14E"/>
    <w:rsid w:val="009B4BEB"/>
    <w:rsid w:val="009C3C22"/>
    <w:rsid w:val="009C4DFB"/>
    <w:rsid w:val="009C54FB"/>
    <w:rsid w:val="009C7D06"/>
    <w:rsid w:val="009D15FC"/>
    <w:rsid w:val="009D2867"/>
    <w:rsid w:val="009D3960"/>
    <w:rsid w:val="009D525D"/>
    <w:rsid w:val="009D598E"/>
    <w:rsid w:val="009E31A1"/>
    <w:rsid w:val="009E42F1"/>
    <w:rsid w:val="009F0890"/>
    <w:rsid w:val="009F0F35"/>
    <w:rsid w:val="009F3C12"/>
    <w:rsid w:val="009F50E2"/>
    <w:rsid w:val="009F5CB7"/>
    <w:rsid w:val="009F6810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25D9D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3DFC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3CBB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C10"/>
    <w:rsid w:val="00AE7E98"/>
    <w:rsid w:val="00AF087B"/>
    <w:rsid w:val="00AF151D"/>
    <w:rsid w:val="00AF4B39"/>
    <w:rsid w:val="00AF4BD1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804A2"/>
    <w:rsid w:val="00B823D5"/>
    <w:rsid w:val="00B84426"/>
    <w:rsid w:val="00B84DA8"/>
    <w:rsid w:val="00B85358"/>
    <w:rsid w:val="00B90322"/>
    <w:rsid w:val="00B9118D"/>
    <w:rsid w:val="00B94ED6"/>
    <w:rsid w:val="00B95C74"/>
    <w:rsid w:val="00B96FBF"/>
    <w:rsid w:val="00B97E2C"/>
    <w:rsid w:val="00BA1706"/>
    <w:rsid w:val="00BA2753"/>
    <w:rsid w:val="00BA2EB4"/>
    <w:rsid w:val="00BA47CB"/>
    <w:rsid w:val="00BA47D5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1F08"/>
    <w:rsid w:val="00C554E0"/>
    <w:rsid w:val="00C5650D"/>
    <w:rsid w:val="00C600BF"/>
    <w:rsid w:val="00C63945"/>
    <w:rsid w:val="00C67AE3"/>
    <w:rsid w:val="00C67D15"/>
    <w:rsid w:val="00C76DF1"/>
    <w:rsid w:val="00C81637"/>
    <w:rsid w:val="00C81995"/>
    <w:rsid w:val="00C81EBD"/>
    <w:rsid w:val="00C82379"/>
    <w:rsid w:val="00C83A5F"/>
    <w:rsid w:val="00C8613F"/>
    <w:rsid w:val="00C8757F"/>
    <w:rsid w:val="00C900A6"/>
    <w:rsid w:val="00C909E9"/>
    <w:rsid w:val="00C92BB2"/>
    <w:rsid w:val="00C954E8"/>
    <w:rsid w:val="00C962DB"/>
    <w:rsid w:val="00C96B1B"/>
    <w:rsid w:val="00CA166C"/>
    <w:rsid w:val="00CA215D"/>
    <w:rsid w:val="00CA5672"/>
    <w:rsid w:val="00CA57B8"/>
    <w:rsid w:val="00CB02D6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49D0"/>
    <w:rsid w:val="00CE5588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57A1"/>
    <w:rsid w:val="00D165DC"/>
    <w:rsid w:val="00D17CC2"/>
    <w:rsid w:val="00D2062B"/>
    <w:rsid w:val="00D217E7"/>
    <w:rsid w:val="00D23606"/>
    <w:rsid w:val="00D26B98"/>
    <w:rsid w:val="00D277A9"/>
    <w:rsid w:val="00D30893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0E72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4B71"/>
    <w:rsid w:val="00DC5D3E"/>
    <w:rsid w:val="00DC6E4A"/>
    <w:rsid w:val="00DC7182"/>
    <w:rsid w:val="00DD1331"/>
    <w:rsid w:val="00DD3A99"/>
    <w:rsid w:val="00DD6203"/>
    <w:rsid w:val="00DD6448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5443"/>
    <w:rsid w:val="00DF5C5F"/>
    <w:rsid w:val="00DF60C6"/>
    <w:rsid w:val="00DF7D09"/>
    <w:rsid w:val="00DF7DCB"/>
    <w:rsid w:val="00E06810"/>
    <w:rsid w:val="00E0719D"/>
    <w:rsid w:val="00E07239"/>
    <w:rsid w:val="00E07EBE"/>
    <w:rsid w:val="00E11F28"/>
    <w:rsid w:val="00E12C81"/>
    <w:rsid w:val="00E15794"/>
    <w:rsid w:val="00E25FB2"/>
    <w:rsid w:val="00E3128A"/>
    <w:rsid w:val="00E31918"/>
    <w:rsid w:val="00E31AC9"/>
    <w:rsid w:val="00E326A3"/>
    <w:rsid w:val="00E3322B"/>
    <w:rsid w:val="00E4549F"/>
    <w:rsid w:val="00E52EFE"/>
    <w:rsid w:val="00E54FDD"/>
    <w:rsid w:val="00E56568"/>
    <w:rsid w:val="00E56F1B"/>
    <w:rsid w:val="00E5741D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197A"/>
    <w:rsid w:val="00ED20F5"/>
    <w:rsid w:val="00ED41D2"/>
    <w:rsid w:val="00ED7547"/>
    <w:rsid w:val="00EE1186"/>
    <w:rsid w:val="00EE2423"/>
    <w:rsid w:val="00EE7097"/>
    <w:rsid w:val="00EE7D3B"/>
    <w:rsid w:val="00EF0D65"/>
    <w:rsid w:val="00EF2E8D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254B"/>
    <w:rsid w:val="00F85E5F"/>
    <w:rsid w:val="00F86F26"/>
    <w:rsid w:val="00F9281C"/>
    <w:rsid w:val="00F93188"/>
    <w:rsid w:val="00F93CB6"/>
    <w:rsid w:val="00F97A1D"/>
    <w:rsid w:val="00FA1676"/>
    <w:rsid w:val="00FA4601"/>
    <w:rsid w:val="00FA5FA5"/>
    <w:rsid w:val="00FA622A"/>
    <w:rsid w:val="00FA7271"/>
    <w:rsid w:val="00FA7F64"/>
    <w:rsid w:val="00FB266B"/>
    <w:rsid w:val="00FB6984"/>
    <w:rsid w:val="00FB7F83"/>
    <w:rsid w:val="00FC0690"/>
    <w:rsid w:val="00FC0A55"/>
    <w:rsid w:val="00FC1620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B440E7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yperlink" Target="https://likumi.lv/ta/id/150734-audzugimenes-noteiku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50734-audzugimenes-noteiku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50734-audzugimenes-noteiku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150734-audzugimenes-noteiku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9AD0-B497-4FEC-9138-67F1487A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2022-06-08T10:49:00Z</cp:lastPrinted>
  <dcterms:created xsi:type="dcterms:W3CDTF">2022-06-29T11:03:00Z</dcterms:created>
  <dcterms:modified xsi:type="dcterms:W3CDTF">2022-06-29T11:04:00Z</dcterms:modified>
</cp:coreProperties>
</file>