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C7" w:rsidRDefault="00D42CC7">
      <w:pPr>
        <w:pStyle w:val="Header"/>
        <w:tabs>
          <w:tab w:val="clear" w:pos="4320"/>
          <w:tab w:val="clear" w:pos="8640"/>
        </w:tabs>
        <w:jc w:val="center"/>
        <w:rPr>
          <w:bCs/>
          <w:szCs w:val="24"/>
          <w:lang w:val="lv-LV"/>
        </w:rPr>
      </w:pPr>
    </w:p>
    <w:p w:rsidR="00E61AB9" w:rsidRPr="00BC34C7" w:rsidRDefault="00C9728B">
      <w:pPr>
        <w:pStyle w:val="Header"/>
        <w:tabs>
          <w:tab w:val="clear" w:pos="4320"/>
          <w:tab w:val="clear" w:pos="8640"/>
        </w:tabs>
        <w:jc w:val="center"/>
        <w:rPr>
          <w:bCs/>
          <w:szCs w:val="24"/>
          <w:lang w:val="lv-LV"/>
        </w:rPr>
      </w:pPr>
      <w:r w:rsidRPr="00BC34C7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05F3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05F3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258" w:type="dxa"/>
        <w:tblLook w:val="0000" w:firstRow="0" w:lastRow="0" w:firstColumn="0" w:lastColumn="0" w:noHBand="0" w:noVBand="0"/>
      </w:tblPr>
      <w:tblGrid>
        <w:gridCol w:w="7182"/>
        <w:gridCol w:w="1076"/>
      </w:tblGrid>
      <w:tr w:rsidR="00E61AB9" w:rsidRPr="00BC34C7" w:rsidTr="000318C7">
        <w:tc>
          <w:tcPr>
            <w:tcW w:w="7371" w:type="dxa"/>
          </w:tcPr>
          <w:p w:rsidR="00E61AB9" w:rsidRPr="00BC34C7" w:rsidRDefault="00BC34C7" w:rsidP="00BC34C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BC34C7">
              <w:rPr>
                <w:bCs/>
                <w:szCs w:val="24"/>
                <w:lang w:val="lv-LV"/>
              </w:rPr>
              <w:t>23</w:t>
            </w:r>
            <w:r w:rsidR="00A61C73" w:rsidRPr="00BC34C7">
              <w:rPr>
                <w:bCs/>
                <w:szCs w:val="24"/>
                <w:lang w:val="lv-LV"/>
              </w:rPr>
              <w:t>.</w:t>
            </w:r>
            <w:r w:rsidRPr="00BC34C7">
              <w:rPr>
                <w:bCs/>
                <w:szCs w:val="24"/>
                <w:lang w:val="lv-LV"/>
              </w:rPr>
              <w:t>09</w:t>
            </w:r>
            <w:r w:rsidR="00A61C73" w:rsidRPr="00BC34C7">
              <w:rPr>
                <w:bCs/>
                <w:szCs w:val="24"/>
                <w:lang w:val="lv-LV"/>
              </w:rPr>
              <w:t>.</w:t>
            </w:r>
            <w:r w:rsidR="00892695" w:rsidRPr="00BC34C7">
              <w:rPr>
                <w:bCs/>
                <w:szCs w:val="24"/>
                <w:lang w:val="lv-LV"/>
              </w:rPr>
              <w:t>2021</w:t>
            </w:r>
            <w:r w:rsidR="00A61C73" w:rsidRPr="00BC34C7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Pr="00BC34C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BC34C7">
              <w:rPr>
                <w:bCs/>
                <w:szCs w:val="24"/>
                <w:lang w:val="lv-LV"/>
              </w:rPr>
              <w:t>Nr.</w:t>
            </w:r>
            <w:r w:rsidR="00B05F34">
              <w:rPr>
                <w:bCs/>
                <w:szCs w:val="24"/>
                <w:lang w:val="lv-LV"/>
              </w:rPr>
              <w:t>14/34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D42CC7" w:rsidRPr="00BC34C7" w:rsidRDefault="00D42CC7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4E754C" w:rsidRPr="00BC34C7" w:rsidRDefault="004E754C" w:rsidP="004E754C">
      <w:pPr>
        <w:pStyle w:val="Heading6"/>
        <w:pBdr>
          <w:bottom w:val="single" w:sz="4" w:space="1" w:color="auto"/>
        </w:pBdr>
        <w:rPr>
          <w:szCs w:val="24"/>
          <w:u w:val="none"/>
        </w:rPr>
      </w:pPr>
      <w:r w:rsidRPr="00BC34C7">
        <w:rPr>
          <w:szCs w:val="24"/>
          <w:u w:val="none"/>
        </w:rPr>
        <w:t xml:space="preserve">JELGAVAS </w:t>
      </w:r>
      <w:r w:rsidR="00BC34C7" w:rsidRPr="00BC34C7">
        <w:rPr>
          <w:szCs w:val="24"/>
          <w:u w:val="none"/>
        </w:rPr>
        <w:t>VALSTS</w:t>
      </w:r>
      <w:r w:rsidRPr="00BC34C7">
        <w:rPr>
          <w:szCs w:val="24"/>
          <w:u w:val="none"/>
        </w:rPr>
        <w:t>PILSĒTAS PAŠVALDĪBAS IZGLĪTĪBAS IESTĀŽU VADĪTĀJU PROFESIONĀLĀS DARBĪBAS NOVĒRTĒŠANAS KOMISIJAS SASTĀVA APSTIPRINĀŠANA</w:t>
      </w:r>
    </w:p>
    <w:p w:rsidR="00B05F34" w:rsidRDefault="00B05F34" w:rsidP="00B05F34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B05F34" w:rsidRDefault="00B05F34" w:rsidP="00B05F34">
      <w:pPr>
        <w:jc w:val="center"/>
      </w:pPr>
    </w:p>
    <w:p w:rsidR="004E754C" w:rsidRPr="00D42CC7" w:rsidRDefault="00B05F34" w:rsidP="00B05F34">
      <w:pPr>
        <w:jc w:val="both"/>
      </w:pPr>
      <w:r>
        <w:rPr>
          <w:b/>
          <w:bCs/>
          <w:lang w:eastAsia="lv-LV"/>
        </w:rPr>
        <w:t xml:space="preserve">Atklāti balsojot: PAR – </w:t>
      </w:r>
      <w:r w:rsidR="00D42CC7">
        <w:rPr>
          <w:b/>
          <w:bCs/>
          <w:lang w:eastAsia="lv-LV"/>
        </w:rPr>
        <w:t>11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D42CC7">
        <w:rPr>
          <w:b/>
          <w:bCs/>
          <w:lang w:eastAsia="lv-LV"/>
        </w:rPr>
        <w:t xml:space="preserve">3 </w:t>
      </w:r>
      <w:r w:rsidR="00D42CC7" w:rsidRPr="00D42CC7">
        <w:rPr>
          <w:bCs/>
          <w:lang w:eastAsia="lv-LV"/>
        </w:rPr>
        <w:t>(</w:t>
      </w:r>
      <w:proofErr w:type="spellStart"/>
      <w:r w:rsidR="00D42CC7" w:rsidRPr="00D42CC7">
        <w:rPr>
          <w:bCs/>
          <w:lang w:eastAsia="lv-LV"/>
        </w:rPr>
        <w:t>A.Rublis</w:t>
      </w:r>
      <w:proofErr w:type="spellEnd"/>
      <w:r w:rsidR="00D42CC7" w:rsidRPr="00D42CC7">
        <w:rPr>
          <w:bCs/>
          <w:lang w:eastAsia="lv-LV"/>
        </w:rPr>
        <w:t xml:space="preserve">, </w:t>
      </w:r>
      <w:proofErr w:type="spellStart"/>
      <w:r w:rsidR="00D42CC7" w:rsidRPr="00D42CC7">
        <w:rPr>
          <w:bCs/>
          <w:lang w:eastAsia="lv-LV"/>
        </w:rPr>
        <w:t>A.Pagors</w:t>
      </w:r>
      <w:proofErr w:type="spellEnd"/>
      <w:r w:rsidR="00D42CC7" w:rsidRPr="00D42CC7">
        <w:rPr>
          <w:bCs/>
          <w:lang w:eastAsia="lv-LV"/>
        </w:rPr>
        <w:t xml:space="preserve">, </w:t>
      </w:r>
      <w:proofErr w:type="spellStart"/>
      <w:r w:rsidR="00D42CC7" w:rsidRPr="00D42CC7">
        <w:rPr>
          <w:bCs/>
          <w:lang w:eastAsia="lv-LV"/>
        </w:rPr>
        <w:t>G.Kurlovičs</w:t>
      </w:r>
      <w:proofErr w:type="spellEnd"/>
      <w:r w:rsidR="00D42CC7" w:rsidRPr="00D42CC7">
        <w:rPr>
          <w:bCs/>
          <w:lang w:eastAsia="lv-LV"/>
        </w:rPr>
        <w:t>)</w:t>
      </w:r>
      <w:r w:rsidRPr="00D42CC7">
        <w:rPr>
          <w:bCs/>
          <w:lang w:eastAsia="lv-LV"/>
        </w:rPr>
        <w:t>,</w:t>
      </w:r>
    </w:p>
    <w:p w:rsidR="004E754C" w:rsidRPr="00BC34C7" w:rsidRDefault="00BC34C7" w:rsidP="000318C7">
      <w:pPr>
        <w:ind w:firstLine="720"/>
        <w:jc w:val="both"/>
      </w:pPr>
      <w:r w:rsidRPr="00BC34C7">
        <w:t>Saskaņā ar likuma „Par pašvaldībām” 15.p</w:t>
      </w:r>
      <w:bookmarkStart w:id="0" w:name="_GoBack"/>
      <w:bookmarkEnd w:id="0"/>
      <w:r w:rsidRPr="00BC34C7">
        <w:t>anta pirmās daļas 4.punktu, 21.panta pirmās daļas 24.punktu un 61.pantu</w:t>
      </w:r>
      <w:r>
        <w:t>,</w:t>
      </w:r>
      <w:r w:rsidR="004E754C" w:rsidRPr="00BC34C7">
        <w:t xml:space="preserve"> </w:t>
      </w:r>
      <w:r w:rsidR="004E754C" w:rsidRPr="00BC34C7">
        <w:rPr>
          <w:shd w:val="clear" w:color="auto" w:fill="FFFFFF"/>
        </w:rPr>
        <w:t xml:space="preserve">Ministru kabineta </w:t>
      </w:r>
      <w:r>
        <w:rPr>
          <w:shd w:val="clear" w:color="auto" w:fill="FFFFFF"/>
        </w:rPr>
        <w:t>2020.gada 6.oktobra</w:t>
      </w:r>
      <w:r w:rsidR="004E754C" w:rsidRPr="00BC34C7">
        <w:rPr>
          <w:shd w:val="clear" w:color="auto" w:fill="FFFFFF"/>
        </w:rPr>
        <w:t xml:space="preserve">  noteikum</w:t>
      </w:r>
      <w:r>
        <w:rPr>
          <w:shd w:val="clear" w:color="auto" w:fill="FFFFFF"/>
        </w:rPr>
        <w:t>iem</w:t>
      </w:r>
      <w:r w:rsidR="004E754C" w:rsidRPr="00BC34C7">
        <w:rPr>
          <w:shd w:val="clear" w:color="auto" w:fill="FFFFFF"/>
        </w:rPr>
        <w:t xml:space="preserve"> Nr.</w:t>
      </w:r>
      <w:r>
        <w:rPr>
          <w:shd w:val="clear" w:color="auto" w:fill="FFFFFF"/>
        </w:rPr>
        <w:t>618</w:t>
      </w:r>
      <w:r w:rsidR="004E754C" w:rsidRPr="00BC34C7">
        <w:rPr>
          <w:shd w:val="clear" w:color="auto" w:fill="FFFFFF"/>
        </w:rPr>
        <w:t xml:space="preserve"> “</w:t>
      </w:r>
      <w:r>
        <w:rPr>
          <w:shd w:val="clear" w:color="auto" w:fill="FFFFFF"/>
        </w:rPr>
        <w:t>I</w:t>
      </w:r>
      <w:r w:rsidR="004E754C" w:rsidRPr="00BC34C7">
        <w:rPr>
          <w:shd w:val="clear" w:color="auto" w:fill="FFFFFF"/>
        </w:rPr>
        <w:t>zglītības iestā</w:t>
      </w:r>
      <w:r>
        <w:rPr>
          <w:shd w:val="clear" w:color="auto" w:fill="FFFFFF"/>
        </w:rPr>
        <w:t xml:space="preserve">žu, eksaminācijas centru, </w:t>
      </w:r>
      <w:r w:rsidR="004E754C" w:rsidRPr="00BC34C7">
        <w:rPr>
          <w:shd w:val="clear" w:color="auto" w:fill="FFFFFF"/>
        </w:rPr>
        <w:t>cit</w:t>
      </w:r>
      <w:r>
        <w:rPr>
          <w:shd w:val="clear" w:color="auto" w:fill="FFFFFF"/>
        </w:rPr>
        <w:t>u</w:t>
      </w:r>
      <w:r w:rsidR="004E754C" w:rsidRPr="00BC34C7">
        <w:rPr>
          <w:shd w:val="clear" w:color="auto" w:fill="FFFFFF"/>
        </w:rPr>
        <w:t xml:space="preserve"> Izglītības likumā noteikt</w:t>
      </w:r>
      <w:r>
        <w:rPr>
          <w:shd w:val="clear" w:color="auto" w:fill="FFFFFF"/>
        </w:rPr>
        <w:t>u</w:t>
      </w:r>
      <w:r w:rsidR="004E754C" w:rsidRPr="00BC34C7">
        <w:rPr>
          <w:shd w:val="clear" w:color="auto" w:fill="FFFFFF"/>
        </w:rPr>
        <w:t xml:space="preserve"> institūcij</w:t>
      </w:r>
      <w:r>
        <w:rPr>
          <w:shd w:val="clear" w:color="auto" w:fill="FFFFFF"/>
        </w:rPr>
        <w:t>u un</w:t>
      </w:r>
      <w:r w:rsidR="004E754C" w:rsidRPr="00BC34C7">
        <w:rPr>
          <w:shd w:val="clear" w:color="auto" w:fill="FFFFFF"/>
        </w:rPr>
        <w:t xml:space="preserve"> izglītības programm</w:t>
      </w:r>
      <w:r>
        <w:rPr>
          <w:shd w:val="clear" w:color="auto" w:fill="FFFFFF"/>
        </w:rPr>
        <w:t>u</w:t>
      </w:r>
      <w:r w:rsidR="004E754C" w:rsidRPr="00BC34C7">
        <w:rPr>
          <w:shd w:val="clear" w:color="auto" w:fill="FFFFFF"/>
        </w:rPr>
        <w:t xml:space="preserve"> </w:t>
      </w:r>
      <w:r>
        <w:rPr>
          <w:shd w:val="clear" w:color="auto" w:fill="FFFFFF"/>
        </w:rPr>
        <w:t>akreditācijas un izglītības iestāžu vadītāju profesionālās darbības novērtēšanas kārtība”</w:t>
      </w:r>
      <w:r w:rsidR="004E754C" w:rsidRPr="00BC34C7">
        <w:rPr>
          <w:shd w:val="clear" w:color="auto" w:fill="FFFFFF"/>
        </w:rPr>
        <w:t xml:space="preserve"> un Jelgavas </w:t>
      </w:r>
      <w:proofErr w:type="spellStart"/>
      <w:r w:rsidR="00B77F0A">
        <w:rPr>
          <w:shd w:val="clear" w:color="auto" w:fill="FFFFFF"/>
        </w:rPr>
        <w:t>valsts</w:t>
      </w:r>
      <w:r w:rsidR="004E754C" w:rsidRPr="00BC34C7">
        <w:rPr>
          <w:shd w:val="clear" w:color="auto" w:fill="FFFFFF"/>
        </w:rPr>
        <w:t>pilsētas</w:t>
      </w:r>
      <w:proofErr w:type="spellEnd"/>
      <w:r w:rsidR="004E754C" w:rsidRPr="00BC34C7">
        <w:rPr>
          <w:shd w:val="clear" w:color="auto" w:fill="FFFFFF"/>
        </w:rPr>
        <w:t xml:space="preserve"> pašvaldības izglītības iestāžu vadītāju profesionālās darbības novērtēšanas komisijas nolikumu</w:t>
      </w:r>
      <w:r w:rsidR="00B77F0A">
        <w:rPr>
          <w:shd w:val="clear" w:color="auto" w:fill="FFFFFF"/>
        </w:rPr>
        <w:t xml:space="preserve"> (apstiprināts ar </w:t>
      </w:r>
      <w:r w:rsidR="00B77F0A" w:rsidRPr="00492611">
        <w:t>Jelgavas pilsētas domes 201</w:t>
      </w:r>
      <w:r w:rsidR="005D5AC3">
        <w:t>8</w:t>
      </w:r>
      <w:r w:rsidR="00B77F0A" w:rsidRPr="00492611">
        <w:t>.gada 2</w:t>
      </w:r>
      <w:r w:rsidR="00B77F0A">
        <w:t>2</w:t>
      </w:r>
      <w:r w:rsidR="00B77F0A" w:rsidRPr="00492611">
        <w:t>.</w:t>
      </w:r>
      <w:r w:rsidR="005D5AC3">
        <w:t>februāra</w:t>
      </w:r>
      <w:r w:rsidR="00B77F0A" w:rsidRPr="00492611">
        <w:t xml:space="preserve"> lēmum</w:t>
      </w:r>
      <w:r w:rsidR="00B77F0A">
        <w:t>u</w:t>
      </w:r>
      <w:r w:rsidR="00B77F0A" w:rsidRPr="00492611">
        <w:t xml:space="preserve"> Nr.</w:t>
      </w:r>
      <w:r w:rsidR="005D5AC3">
        <w:t>3/6</w:t>
      </w:r>
      <w:r w:rsidR="00B77F0A" w:rsidRPr="00492611">
        <w:t xml:space="preserve"> “</w:t>
      </w:r>
      <w:r w:rsidR="005D5AC3" w:rsidRPr="00BC34C7">
        <w:rPr>
          <w:shd w:val="clear" w:color="auto" w:fill="FFFFFF"/>
        </w:rPr>
        <w:t>Jelgavas pilsētas pašvaldības izglītības iestāžu vadītāju profesionālās darbības novērtēšanas komisijas nolikum</w:t>
      </w:r>
      <w:r w:rsidR="005D5AC3">
        <w:rPr>
          <w:shd w:val="clear" w:color="auto" w:fill="FFFFFF"/>
        </w:rPr>
        <w:t>a apstiprināšana</w:t>
      </w:r>
      <w:r w:rsidR="00B77F0A" w:rsidRPr="00492611">
        <w:t>”</w:t>
      </w:r>
      <w:r w:rsidR="00B77F0A">
        <w:t>),</w:t>
      </w:r>
    </w:p>
    <w:p w:rsidR="004E754C" w:rsidRDefault="004E754C" w:rsidP="004E754C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FF0000"/>
          <w:szCs w:val="24"/>
          <w:lang w:val="lv-LV"/>
        </w:rPr>
      </w:pPr>
    </w:p>
    <w:p w:rsidR="00D42CC7" w:rsidRPr="00D42CC7" w:rsidRDefault="00D42CC7" w:rsidP="004E754C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FF0000"/>
          <w:sz w:val="16"/>
          <w:szCs w:val="16"/>
          <w:lang w:val="lv-LV"/>
        </w:rPr>
      </w:pPr>
    </w:p>
    <w:p w:rsidR="004E754C" w:rsidRPr="00BC34C7" w:rsidRDefault="004E754C" w:rsidP="004E754C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BC34C7">
        <w:rPr>
          <w:b/>
          <w:bCs/>
          <w:szCs w:val="24"/>
          <w:lang w:val="lv-LV"/>
        </w:rPr>
        <w:t xml:space="preserve">JELGAVAS </w:t>
      </w:r>
      <w:r w:rsidR="009927D6">
        <w:rPr>
          <w:b/>
          <w:bCs/>
          <w:szCs w:val="24"/>
          <w:lang w:val="lv-LV"/>
        </w:rPr>
        <w:t>VALSTS</w:t>
      </w:r>
      <w:r w:rsidRPr="00BC34C7">
        <w:rPr>
          <w:b/>
          <w:bCs/>
          <w:szCs w:val="24"/>
          <w:lang w:val="lv-LV"/>
        </w:rPr>
        <w:t>PILSĒTAS DOME NOLEMJ:</w:t>
      </w:r>
    </w:p>
    <w:p w:rsidR="004E754C" w:rsidRPr="00BC34C7" w:rsidRDefault="004E754C" w:rsidP="000318C7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34C7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Apstiprināt Jelgavas </w:t>
      </w:r>
      <w:proofErr w:type="spellStart"/>
      <w:r w:rsidR="00BC34C7">
        <w:rPr>
          <w:rFonts w:ascii="Times New Roman" w:hAnsi="Times New Roman" w:cs="Times New Roman"/>
          <w:bCs/>
          <w:sz w:val="24"/>
          <w:szCs w:val="24"/>
          <w:lang w:eastAsia="lv-LV"/>
        </w:rPr>
        <w:t>valsts</w:t>
      </w:r>
      <w:r w:rsidRPr="00BC34C7">
        <w:rPr>
          <w:rFonts w:ascii="Times New Roman" w:hAnsi="Times New Roman" w:cs="Times New Roman"/>
          <w:bCs/>
          <w:sz w:val="24"/>
          <w:szCs w:val="24"/>
          <w:lang w:eastAsia="lv-LV"/>
        </w:rPr>
        <w:t>pilsētas</w:t>
      </w:r>
      <w:proofErr w:type="spellEnd"/>
      <w:r w:rsidRPr="00BC34C7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pašvaldības izglītības iestāžu vadītāju profesionālās darbības novērtēšanas komisiju</w:t>
      </w:r>
      <w:r w:rsidR="007B2534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septiņu</w:t>
      </w:r>
      <w:r w:rsidR="009927D6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locekļu</w:t>
      </w:r>
      <w:r w:rsidRPr="00BC34C7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sastāvā:</w:t>
      </w:r>
    </w:p>
    <w:p w:rsidR="004E754C" w:rsidRPr="00BC34C7" w:rsidRDefault="004E754C" w:rsidP="00BC34C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34C7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Komisijas priekšsēdētājs Andris Rāviņš – Jelgavas </w:t>
      </w:r>
      <w:proofErr w:type="spellStart"/>
      <w:r w:rsidR="00BC34C7">
        <w:rPr>
          <w:rFonts w:ascii="Times New Roman" w:hAnsi="Times New Roman" w:cs="Times New Roman"/>
          <w:bCs/>
          <w:sz w:val="24"/>
          <w:szCs w:val="24"/>
          <w:lang w:eastAsia="lv-LV"/>
        </w:rPr>
        <w:t>valsts</w:t>
      </w:r>
      <w:r w:rsidRPr="00BC34C7">
        <w:rPr>
          <w:rFonts w:ascii="Times New Roman" w:hAnsi="Times New Roman" w:cs="Times New Roman"/>
          <w:bCs/>
          <w:sz w:val="24"/>
          <w:szCs w:val="24"/>
          <w:lang w:eastAsia="lv-LV"/>
        </w:rPr>
        <w:t>pilsētas</w:t>
      </w:r>
      <w:proofErr w:type="spellEnd"/>
      <w:r w:rsidRPr="00BC34C7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domes priekšsēdētājs.</w:t>
      </w:r>
    </w:p>
    <w:p w:rsidR="004E754C" w:rsidRPr="00BC34C7" w:rsidRDefault="004E754C" w:rsidP="00BC34C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34C7">
        <w:rPr>
          <w:rFonts w:ascii="Times New Roman" w:hAnsi="Times New Roman" w:cs="Times New Roman"/>
          <w:bCs/>
          <w:sz w:val="24"/>
          <w:szCs w:val="24"/>
          <w:lang w:eastAsia="lv-LV"/>
        </w:rPr>
        <w:t>Komisijas locekļi:</w:t>
      </w:r>
    </w:p>
    <w:p w:rsidR="004E754C" w:rsidRPr="009927D6" w:rsidRDefault="004E754C" w:rsidP="000318C7">
      <w:pPr>
        <w:pStyle w:val="ListParagraph"/>
        <w:numPr>
          <w:ilvl w:val="2"/>
          <w:numId w:val="6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34C7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Rita Vectirāne – </w:t>
      </w:r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 w:rsid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pilsētas</w:t>
      </w:r>
      <w:proofErr w:type="spellEnd"/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domes priekšsēdētāja vietniece</w:t>
      </w:r>
      <w:r w:rsidR="007B25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sociālo lietu, veselības, kultūras, sporta un izglītības jautājumu programmā</w:t>
      </w:r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9927D6" w:rsidRPr="00BC34C7" w:rsidRDefault="007B42C7" w:rsidP="000318C7">
      <w:pPr>
        <w:pStyle w:val="ListParagraph"/>
        <w:numPr>
          <w:ilvl w:val="2"/>
          <w:numId w:val="6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Uldis Dūmiņš – 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domes deputāts;</w:t>
      </w:r>
    </w:p>
    <w:p w:rsidR="004E754C" w:rsidRPr="00BC34C7" w:rsidRDefault="004E754C" w:rsidP="000318C7">
      <w:pPr>
        <w:pStyle w:val="ListParagraph"/>
        <w:numPr>
          <w:ilvl w:val="2"/>
          <w:numId w:val="6"/>
        </w:numPr>
        <w:ind w:left="1560" w:hanging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Irēna Škutāne – Jelgavas </w:t>
      </w:r>
      <w:proofErr w:type="spellStart"/>
      <w:r w:rsid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pilsētas</w:t>
      </w:r>
      <w:proofErr w:type="spellEnd"/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izpilddirektore;</w:t>
      </w:r>
    </w:p>
    <w:p w:rsidR="004E754C" w:rsidRPr="00BC34C7" w:rsidRDefault="004E754C" w:rsidP="000318C7">
      <w:pPr>
        <w:pStyle w:val="ListParagraph"/>
        <w:numPr>
          <w:ilvl w:val="2"/>
          <w:numId w:val="6"/>
        </w:numPr>
        <w:ind w:left="1560" w:hanging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Gunta Auza - Jelgavas </w:t>
      </w:r>
      <w:proofErr w:type="spellStart"/>
      <w:r w:rsid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pilsētas</w:t>
      </w:r>
      <w:proofErr w:type="spellEnd"/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iestādes “Jelgavas izglītības pārvalde” vadītāja;</w:t>
      </w:r>
    </w:p>
    <w:p w:rsidR="004E754C" w:rsidRPr="00BC34C7" w:rsidRDefault="004E754C" w:rsidP="000318C7">
      <w:pPr>
        <w:pStyle w:val="ListParagraph"/>
        <w:numPr>
          <w:ilvl w:val="2"/>
          <w:numId w:val="6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Tija Aleksandrova – Jelgavas </w:t>
      </w:r>
      <w:proofErr w:type="spellStart"/>
      <w:r w:rsid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pilsētas</w:t>
      </w:r>
      <w:proofErr w:type="spellEnd"/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iestādes “Jelgavas izglītības pārvalde” vadītājas vietniece;</w:t>
      </w:r>
    </w:p>
    <w:p w:rsidR="00D42CC7" w:rsidRPr="00D42CC7" w:rsidRDefault="004E754C" w:rsidP="00D42CC7">
      <w:pPr>
        <w:pStyle w:val="ListParagraph"/>
        <w:numPr>
          <w:ilvl w:val="2"/>
          <w:numId w:val="6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Sarmīte Vīksna - Jelgavas </w:t>
      </w:r>
      <w:proofErr w:type="spellStart"/>
      <w:r w:rsid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pilsētas</w:t>
      </w:r>
      <w:proofErr w:type="spellEnd"/>
      <w:r w:rsidRPr="00BC3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pieaugušo izglītības iestādes “Zemgales reģiona kompetenču attīstības centrs” direktore.</w:t>
      </w:r>
    </w:p>
    <w:p w:rsidR="00BC34C7" w:rsidRPr="00BC34C7" w:rsidRDefault="00BC34C7" w:rsidP="00D42CC7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34C7">
        <w:rPr>
          <w:rFonts w:ascii="Times New Roman" w:hAnsi="Times New Roman" w:cs="Times New Roman"/>
          <w:bCs/>
          <w:sz w:val="24"/>
          <w:szCs w:val="24"/>
          <w:lang w:eastAsia="lv-LV"/>
        </w:rPr>
        <w:lastRenderedPageBreak/>
        <w:t>Atzīt par spēku zaudējušu Jelgavas pilsētas domes 2018.gada 22.februāra lēmumu Nr.3/</w:t>
      </w:r>
      <w:r w:rsidR="009927D6">
        <w:rPr>
          <w:rFonts w:ascii="Times New Roman" w:hAnsi="Times New Roman" w:cs="Times New Roman"/>
          <w:bCs/>
          <w:sz w:val="24"/>
          <w:szCs w:val="24"/>
          <w:lang w:eastAsia="lv-LV"/>
        </w:rPr>
        <w:t>7</w:t>
      </w:r>
      <w:r w:rsidRPr="00BC34C7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“</w:t>
      </w:r>
      <w:r w:rsidR="00B77F0A" w:rsidRPr="00B77F0A">
        <w:rPr>
          <w:rFonts w:ascii="Times New Roman" w:hAnsi="Times New Roman" w:cs="Times New Roman"/>
          <w:bCs/>
          <w:sz w:val="24"/>
          <w:szCs w:val="24"/>
          <w:lang w:eastAsia="lv-LV"/>
        </w:rPr>
        <w:t>Jelgavas pilsētas pašvaldības izglītības iestāžu vadītāju profesionālās darbības novērtēšanas komisijas nolikuma apstiprināšana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D42CC7" w:rsidRPr="00BC34C7" w:rsidRDefault="00D42CC7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D42CC7" w:rsidRDefault="00D42CC7" w:rsidP="00D42CC7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D42CC7" w:rsidRDefault="00D42CC7" w:rsidP="00B05F34">
      <w:pPr>
        <w:tabs>
          <w:tab w:val="left" w:pos="3420"/>
        </w:tabs>
        <w:rPr>
          <w:color w:val="000000"/>
          <w:lang w:eastAsia="lv-LV"/>
        </w:rPr>
      </w:pPr>
    </w:p>
    <w:p w:rsidR="00B05F34" w:rsidRDefault="00B05F34" w:rsidP="00B05F3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B05F34" w:rsidRDefault="00B05F34" w:rsidP="00B05F3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05F34" w:rsidRDefault="00B05F34" w:rsidP="00B05F34">
      <w:pPr>
        <w:tabs>
          <w:tab w:val="left" w:pos="3960"/>
        </w:tabs>
        <w:jc w:val="both"/>
      </w:pPr>
      <w:r>
        <w:t xml:space="preserve">Administratīvās pārvaldes </w:t>
      </w:r>
    </w:p>
    <w:p w:rsidR="00B05F34" w:rsidRDefault="00B05F34" w:rsidP="00B05F3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BC34C7" w:rsidRDefault="00B05F34">
      <w:pPr>
        <w:jc w:val="both"/>
      </w:pPr>
      <w:r>
        <w:t>2021.gada 23.septembrī</w:t>
      </w:r>
    </w:p>
    <w:sectPr w:rsidR="00342504" w:rsidRPr="00BC34C7" w:rsidSect="00D42CC7">
      <w:headerReference w:type="first" r:id="rId8"/>
      <w:pgSz w:w="11906" w:h="16838" w:code="9"/>
      <w:pgMar w:top="1134" w:right="1418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10" w:rsidRDefault="00E41D10">
      <w:r>
        <w:separator/>
      </w:r>
    </w:p>
  </w:endnote>
  <w:endnote w:type="continuationSeparator" w:id="0">
    <w:p w:rsidR="00E41D10" w:rsidRDefault="00E4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10" w:rsidRDefault="00E41D10">
      <w:r>
        <w:separator/>
      </w:r>
    </w:p>
  </w:footnote>
  <w:footnote w:type="continuationSeparator" w:id="0">
    <w:p w:rsidR="00E41D10" w:rsidRDefault="00E4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318C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37C"/>
    <w:multiLevelType w:val="multilevel"/>
    <w:tmpl w:val="3B8A99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3E3C36"/>
    <w:multiLevelType w:val="hybridMultilevel"/>
    <w:tmpl w:val="F8903596"/>
    <w:lvl w:ilvl="0" w:tplc="794835A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65185C"/>
    <w:multiLevelType w:val="hybridMultilevel"/>
    <w:tmpl w:val="3426E0D0"/>
    <w:lvl w:ilvl="0" w:tplc="93BA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305180"/>
    <w:multiLevelType w:val="hybridMultilevel"/>
    <w:tmpl w:val="3E14E6FC"/>
    <w:lvl w:ilvl="0" w:tplc="96E20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79712E"/>
    <w:multiLevelType w:val="multilevel"/>
    <w:tmpl w:val="7E68C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98A18D2"/>
    <w:multiLevelType w:val="multilevel"/>
    <w:tmpl w:val="708ADB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8" w15:restartNumberingAfterBreak="0">
    <w:nsid w:val="7D8A73BA"/>
    <w:multiLevelType w:val="multilevel"/>
    <w:tmpl w:val="0426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C06EB5"/>
    <w:multiLevelType w:val="hybridMultilevel"/>
    <w:tmpl w:val="A7448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6E"/>
    <w:rsid w:val="00005C86"/>
    <w:rsid w:val="0001044C"/>
    <w:rsid w:val="000318C7"/>
    <w:rsid w:val="000C4CB0"/>
    <w:rsid w:val="000E4EB6"/>
    <w:rsid w:val="000F0AE7"/>
    <w:rsid w:val="00126D62"/>
    <w:rsid w:val="00157FB5"/>
    <w:rsid w:val="00185A67"/>
    <w:rsid w:val="00197F0A"/>
    <w:rsid w:val="001B2E18"/>
    <w:rsid w:val="001C104F"/>
    <w:rsid w:val="001C629A"/>
    <w:rsid w:val="001C6392"/>
    <w:rsid w:val="002051D3"/>
    <w:rsid w:val="002152C4"/>
    <w:rsid w:val="002438AA"/>
    <w:rsid w:val="0029227E"/>
    <w:rsid w:val="002A71EA"/>
    <w:rsid w:val="002D745A"/>
    <w:rsid w:val="0031251F"/>
    <w:rsid w:val="00342504"/>
    <w:rsid w:val="003959A1"/>
    <w:rsid w:val="003B29CE"/>
    <w:rsid w:val="003D12D3"/>
    <w:rsid w:val="003D5C89"/>
    <w:rsid w:val="003F3FB4"/>
    <w:rsid w:val="004407DF"/>
    <w:rsid w:val="0044759D"/>
    <w:rsid w:val="004A07D3"/>
    <w:rsid w:val="004D47D9"/>
    <w:rsid w:val="004E726E"/>
    <w:rsid w:val="004E754C"/>
    <w:rsid w:val="00540422"/>
    <w:rsid w:val="00577970"/>
    <w:rsid w:val="005931AB"/>
    <w:rsid w:val="005D5AC3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73CB0"/>
    <w:rsid w:val="00794381"/>
    <w:rsid w:val="007B2534"/>
    <w:rsid w:val="007B42C7"/>
    <w:rsid w:val="007C1076"/>
    <w:rsid w:val="007F54F5"/>
    <w:rsid w:val="00802131"/>
    <w:rsid w:val="00807AB7"/>
    <w:rsid w:val="00827057"/>
    <w:rsid w:val="008562DC"/>
    <w:rsid w:val="00880030"/>
    <w:rsid w:val="00890ED0"/>
    <w:rsid w:val="00892695"/>
    <w:rsid w:val="00892EB6"/>
    <w:rsid w:val="00946181"/>
    <w:rsid w:val="0097415D"/>
    <w:rsid w:val="009927D6"/>
    <w:rsid w:val="009C00E0"/>
    <w:rsid w:val="009F0D76"/>
    <w:rsid w:val="00A318AB"/>
    <w:rsid w:val="00A61C73"/>
    <w:rsid w:val="00A71C6F"/>
    <w:rsid w:val="00A84CB4"/>
    <w:rsid w:val="00A867C4"/>
    <w:rsid w:val="00AA6D58"/>
    <w:rsid w:val="00AB2F2B"/>
    <w:rsid w:val="00AD7809"/>
    <w:rsid w:val="00B03FD3"/>
    <w:rsid w:val="00B05F34"/>
    <w:rsid w:val="00B35B4C"/>
    <w:rsid w:val="00B51C9C"/>
    <w:rsid w:val="00B64D4D"/>
    <w:rsid w:val="00B74967"/>
    <w:rsid w:val="00B77F0A"/>
    <w:rsid w:val="00BB62FF"/>
    <w:rsid w:val="00BB795F"/>
    <w:rsid w:val="00BC34C7"/>
    <w:rsid w:val="00BC3A80"/>
    <w:rsid w:val="00BF6B4D"/>
    <w:rsid w:val="00C36D3B"/>
    <w:rsid w:val="00C516D8"/>
    <w:rsid w:val="00C65890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1434"/>
    <w:rsid w:val="00D42CC7"/>
    <w:rsid w:val="00DC5428"/>
    <w:rsid w:val="00E3404B"/>
    <w:rsid w:val="00E41D10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896EBDFB-A4A0-4A02-81B0-BFE9E189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2695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C658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link w:val="Heading6"/>
    <w:rsid w:val="004E754C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B17E-8D6D-4187-B9E3-7BCD6886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9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2021-09-24T06:31:00Z</cp:lastPrinted>
  <dcterms:created xsi:type="dcterms:W3CDTF">2021-09-22T07:13:00Z</dcterms:created>
  <dcterms:modified xsi:type="dcterms:W3CDTF">2021-09-24T06:31:00Z</dcterms:modified>
</cp:coreProperties>
</file>