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6" w:rsidRDefault="00A3590E" w:rsidP="00A3590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JELGAVAS PILSĒTAS PAŠVALDĪBAS 2016.GADA 27.OKTOBRA SAISTOŠ</w:t>
      </w:r>
      <w:r w:rsidR="00624AFC">
        <w:rPr>
          <w:b/>
          <w:bCs/>
          <w:szCs w:val="44"/>
        </w:rPr>
        <w:t>O NOTEIKUMU NR.</w:t>
      </w:r>
      <w:r w:rsidR="00CE0BB0">
        <w:rPr>
          <w:b/>
          <w:bCs/>
          <w:szCs w:val="44"/>
        </w:rPr>
        <w:t>16-23</w:t>
      </w:r>
      <w:r w:rsidR="00624AFC">
        <w:rPr>
          <w:b/>
          <w:bCs/>
          <w:szCs w:val="44"/>
        </w:rPr>
        <w:t xml:space="preserve"> </w:t>
      </w:r>
    </w:p>
    <w:p w:rsidR="00A3590E" w:rsidRDefault="00624AFC" w:rsidP="00A3590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„GROZĪJUMS</w:t>
      </w:r>
      <w:r w:rsidR="00A3590E">
        <w:rPr>
          <w:b/>
          <w:bCs/>
          <w:szCs w:val="44"/>
        </w:rPr>
        <w:t xml:space="preserve"> JELGAVAS PILSĒTAS PAŠVALDĪBAS 2014.GADA 18.DECEMBRA SAISTOŠAJOS NOTEIKUMOS NR.14-25 „TRŪCĪGAS UN MAZNODROŠI</w:t>
      </w:r>
      <w:r w:rsidR="00013586">
        <w:rPr>
          <w:b/>
          <w:bCs/>
          <w:szCs w:val="44"/>
        </w:rPr>
        <w:t xml:space="preserve"> </w:t>
      </w:r>
      <w:r w:rsidR="00A3590E">
        <w:rPr>
          <w:b/>
          <w:bCs/>
          <w:szCs w:val="44"/>
        </w:rPr>
        <w:t xml:space="preserve">NĀTAS ĢIMENES (PERSONAS) </w:t>
      </w:r>
      <w:r w:rsidR="00A3590E">
        <w:rPr>
          <w:b/>
          <w:bCs/>
        </w:rPr>
        <w:t xml:space="preserve">STATUSA NOTEIKŠANA JELGAVAS PILSĒTAS PAŠVALDĪBĀ”’’ </w:t>
      </w:r>
    </w:p>
    <w:p w:rsidR="00A3590E" w:rsidRDefault="00A3590E" w:rsidP="00A3590E">
      <w:pPr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PASKAIDROJUMA RAKSTS</w:t>
      </w:r>
    </w:p>
    <w:p w:rsidR="00A3590E" w:rsidRDefault="00A3590E" w:rsidP="00A3590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A3590E" w:rsidTr="003A105E">
        <w:tc>
          <w:tcPr>
            <w:tcW w:w="2988" w:type="dxa"/>
          </w:tcPr>
          <w:p w:rsidR="00A3590E" w:rsidRDefault="00A3590E" w:rsidP="003A105E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5534" w:type="dxa"/>
          </w:tcPr>
          <w:p w:rsidR="00A3590E" w:rsidRDefault="00A3590E" w:rsidP="003A105E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A3590E" w:rsidTr="003A105E">
        <w:tc>
          <w:tcPr>
            <w:tcW w:w="2988" w:type="dxa"/>
          </w:tcPr>
          <w:p w:rsidR="00A3590E" w:rsidRPr="002E33D3" w:rsidRDefault="00A3590E" w:rsidP="003A105E">
            <w:r w:rsidRPr="002E33D3">
              <w:t>1. Īss projekta satura izklāsts</w:t>
            </w:r>
          </w:p>
        </w:tc>
        <w:tc>
          <w:tcPr>
            <w:tcW w:w="5534" w:type="dxa"/>
          </w:tcPr>
          <w:p w:rsidR="00A3590E" w:rsidRPr="002E33D3" w:rsidRDefault="00A3590E" w:rsidP="0039654C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E33D3">
              <w:t>S</w:t>
            </w:r>
            <w:r w:rsidR="00624AFC">
              <w:t xml:space="preserve">aistošo noteikumu </w:t>
            </w:r>
            <w:r>
              <w:t>3.3.apakšpunkts tiek izteikts jaunā redakcijā, lai mazinātu ierobežojumus trūcīgas vai maznodrošinātas ģimenes statusa noteikšanai</w:t>
            </w:r>
            <w:r w:rsidR="00B561DE">
              <w:t xml:space="preserve"> pilngadīgām personām ar invaliditāti</w:t>
            </w:r>
            <w:r>
              <w:t xml:space="preserve">.  </w:t>
            </w:r>
            <w:r w:rsidRPr="00644FD0">
              <w:t>Izvērtējot ģimenes (personas) ienākumus un materiālo stāvokli Latvijas Republikas normatīvajos aktos noteiktajā kārtībā,</w:t>
            </w:r>
            <w:r>
              <w:t xml:space="preserve"> </w:t>
            </w:r>
            <w:r w:rsidR="00624AFC">
              <w:t xml:space="preserve">papildus par </w:t>
            </w:r>
            <w:r w:rsidR="0039654C">
              <w:t>kustam</w:t>
            </w:r>
            <w:bookmarkStart w:id="0" w:name="_GoBack"/>
            <w:bookmarkEnd w:id="0"/>
            <w:r w:rsidR="0039654C">
              <w:t xml:space="preserve">o </w:t>
            </w:r>
            <w:r w:rsidR="00624AFC">
              <w:t>īpašumu neuzskatīs v</w:t>
            </w:r>
            <w:r>
              <w:t xml:space="preserve">ienu automobili, </w:t>
            </w:r>
            <w:r w:rsidR="00624AFC">
              <w:t>kuru izmanto personas līdz 18 gadu vecumam ar invaliditāti</w:t>
            </w:r>
            <w:r w:rsidR="00624AFC" w:rsidRPr="00680AD9">
              <w:t xml:space="preserve"> </w:t>
            </w:r>
            <w:r w:rsidR="00624AFC">
              <w:t xml:space="preserve">vai pilngadīgas personas </w:t>
            </w:r>
            <w:r w:rsidR="00624AFC" w:rsidRPr="00680AD9">
              <w:t>ar invaliditāti vajadzībām</w:t>
            </w:r>
            <w:r w:rsidR="00624AFC">
              <w:t>.</w:t>
            </w:r>
          </w:p>
        </w:tc>
      </w:tr>
      <w:tr w:rsidR="00A3590E" w:rsidTr="003A105E">
        <w:tc>
          <w:tcPr>
            <w:tcW w:w="2988" w:type="dxa"/>
          </w:tcPr>
          <w:p w:rsidR="00A3590E" w:rsidRPr="00C07E79" w:rsidRDefault="00A3590E" w:rsidP="003A105E">
            <w:r>
              <w:t>2</w:t>
            </w:r>
            <w:r w:rsidRPr="00C07E79">
              <w:t>. Projekta nepieciešamības pamatojums</w:t>
            </w:r>
          </w:p>
        </w:tc>
        <w:tc>
          <w:tcPr>
            <w:tcW w:w="5534" w:type="dxa"/>
          </w:tcPr>
          <w:p w:rsidR="00A3590E" w:rsidRDefault="00A3590E" w:rsidP="003A105E">
            <w:pPr>
              <w:jc w:val="both"/>
            </w:pPr>
            <w:r w:rsidRPr="00BD3511">
              <w:rPr>
                <w:iCs/>
              </w:rPr>
              <w:t>Saisto</w:t>
            </w:r>
            <w:r w:rsidR="00182E0D">
              <w:rPr>
                <w:iCs/>
              </w:rPr>
              <w:t>šie noteikumi nepieciešami, lai personas, kuras izmanto īpašumā esošu automobili citas personas ar invaliditāti vajadzībām, un tās dzīvo ar šo personu vienā mājsaimniecībā</w:t>
            </w:r>
            <w:r>
              <w:rPr>
                <w:iCs/>
              </w:rPr>
              <w:t xml:space="preserve">, </w:t>
            </w:r>
            <w:r w:rsidR="00182E0D">
              <w:rPr>
                <w:iCs/>
              </w:rPr>
              <w:t xml:space="preserve"> var </w:t>
            </w:r>
            <w:r>
              <w:rPr>
                <w:iCs/>
              </w:rPr>
              <w:t>pretendēt</w:t>
            </w:r>
            <w:r>
              <w:t xml:space="preserve"> </w:t>
            </w:r>
            <w:r w:rsidR="00182E0D">
              <w:t>uz trūcīgas vai</w:t>
            </w:r>
            <w:r>
              <w:t xml:space="preserve"> maznodroši</w:t>
            </w:r>
            <w:r w:rsidR="00182E0D">
              <w:t>nātas ģimenes (personas) statusu.</w:t>
            </w:r>
          </w:p>
          <w:p w:rsidR="00A3590E" w:rsidRPr="00BD3511" w:rsidRDefault="00A3590E" w:rsidP="00182E0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644FD0">
              <w:t>Izvērtējot ģimenes (personas) ienākumus un materiālo stāvokli Latvijas Republikas normatīvajos aktos noteiktajā kārtībā,</w:t>
            </w:r>
            <w:r>
              <w:t xml:space="preserve"> papildus par </w:t>
            </w:r>
            <w:r w:rsidR="00FC23F9">
              <w:t xml:space="preserve">kustamo </w:t>
            </w:r>
            <w:r>
              <w:t>īpašumu neuzskatīs</w:t>
            </w:r>
            <w:r w:rsidR="00624AFC">
              <w:t xml:space="preserve"> vienu automobili, </w:t>
            </w:r>
            <w:r w:rsidR="00624AFC" w:rsidRPr="00680AD9">
              <w:t>kuru izmanto</w:t>
            </w:r>
            <w:r w:rsidR="00182E0D">
              <w:t xml:space="preserve"> </w:t>
            </w:r>
            <w:r w:rsidR="00624AFC">
              <w:t xml:space="preserve">personas </w:t>
            </w:r>
            <w:r w:rsidR="00624AFC" w:rsidRPr="00680AD9">
              <w:t>ar invaliditāti vajadzībām</w:t>
            </w:r>
            <w:r w:rsidR="00624AFC">
              <w:t>.</w:t>
            </w:r>
          </w:p>
        </w:tc>
      </w:tr>
      <w:tr w:rsidR="00A3590E" w:rsidTr="003A105E">
        <w:tc>
          <w:tcPr>
            <w:tcW w:w="2988" w:type="dxa"/>
          </w:tcPr>
          <w:p w:rsidR="00A3590E" w:rsidRPr="00C07E79" w:rsidRDefault="00A3590E" w:rsidP="003A105E">
            <w:r>
              <w:t>3.</w:t>
            </w:r>
            <w:r w:rsidRPr="00C07E79">
              <w:t xml:space="preserve">Informācija par plānoto projekta ietekmi uz </w:t>
            </w:r>
            <w:r>
              <w:t xml:space="preserve">pašvaldības </w:t>
            </w:r>
            <w:r w:rsidRPr="00C07E79">
              <w:t>budžetu</w:t>
            </w:r>
          </w:p>
        </w:tc>
        <w:tc>
          <w:tcPr>
            <w:tcW w:w="5534" w:type="dxa"/>
          </w:tcPr>
          <w:p w:rsidR="00A3590E" w:rsidRPr="00C07E79" w:rsidRDefault="00A3590E" w:rsidP="0025232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Tiek pr</w:t>
            </w:r>
            <w:r w:rsidR="00CF20FD">
              <w:t>ognozēts, ka 2016.gadā vidēji 10 (</w:t>
            </w:r>
            <w:r>
              <w:t xml:space="preserve">desmit) pilngadīgām personām ar invaliditāti </w:t>
            </w:r>
            <w:r w:rsidRPr="002207C8">
              <w:t>tiks noteikta atbilstība</w:t>
            </w:r>
            <w:r>
              <w:t xml:space="preserve"> trūcīgas vai maznodrošinātas ģimenes (personas</w:t>
            </w:r>
            <w:r w:rsidRPr="002207C8">
              <w:t xml:space="preserve">) statusam, attiecīgi tiks nodrošināta iespēja pieprasīt sociālās palīdzības </w:t>
            </w:r>
            <w:r>
              <w:t xml:space="preserve">un  pašvaldības pabalstus. Šim </w:t>
            </w:r>
            <w:r w:rsidR="00182E0D">
              <w:t>mērķi</w:t>
            </w:r>
            <w:r>
              <w:t xml:space="preserve">m tiek  paredzēti naudas līdzekļi Jelgavas pilsētas pašvaldības iestādes “Jelgavas sociālo lietu pārvalde” </w:t>
            </w:r>
            <w:r w:rsidR="00CF20FD">
              <w:t>(turpmāk - JSLP) 2016.gada budžetā par kopējo summu 2860</w:t>
            </w:r>
            <w:r w:rsidR="00FC23F9">
              <w:t>,00</w:t>
            </w:r>
            <w:r w:rsidR="00FA33E8">
              <w:t xml:space="preserve"> </w:t>
            </w:r>
            <w:proofErr w:type="spellStart"/>
            <w:r w:rsidR="002C76DA" w:rsidRPr="0025232D">
              <w:rPr>
                <w:i/>
              </w:rPr>
              <w:t>euro</w:t>
            </w:r>
            <w:proofErr w:type="spellEnd"/>
            <w:r w:rsidR="002C76DA">
              <w:t xml:space="preserve"> </w:t>
            </w:r>
            <w:r w:rsidR="00CF20FD">
              <w:t>(divi tūkstoši astoņi simti sešdesmit</w:t>
            </w:r>
            <w:r w:rsidR="00FC23F9">
              <w:t xml:space="preserve"> </w:t>
            </w:r>
            <w:proofErr w:type="spellStart"/>
            <w:r w:rsidR="00FC23F9" w:rsidRPr="0025232D">
              <w:rPr>
                <w:i/>
              </w:rPr>
              <w:t>euro</w:t>
            </w:r>
            <w:proofErr w:type="spellEnd"/>
            <w:r w:rsidR="00CF20FD" w:rsidRPr="0025232D">
              <w:t>)</w:t>
            </w:r>
            <w:r w:rsidR="00FC23F9">
              <w:t>.</w:t>
            </w:r>
            <w:r w:rsidR="004C76B9">
              <w:t xml:space="preserve"> </w:t>
            </w:r>
            <w:r w:rsidR="00FC23F9">
              <w:t>V</w:t>
            </w:r>
            <w:r w:rsidR="00CF20FD" w:rsidRPr="00FA33E8">
              <w:t xml:space="preserve">idēji pašvaldības pabalstu apmērs 2016.gadā </w:t>
            </w:r>
            <w:r w:rsidR="00FC23F9">
              <w:t xml:space="preserve">ir </w:t>
            </w:r>
            <w:r w:rsidR="00CF20FD" w:rsidRPr="00FA33E8">
              <w:t>286</w:t>
            </w:r>
            <w:r w:rsidR="00FC23F9">
              <w:t xml:space="preserve">,00 </w:t>
            </w:r>
            <w:proofErr w:type="spellStart"/>
            <w:r w:rsidR="00FC23F9" w:rsidRPr="0025232D">
              <w:rPr>
                <w:i/>
              </w:rPr>
              <w:t>euro</w:t>
            </w:r>
            <w:proofErr w:type="spellEnd"/>
            <w:r w:rsidR="00FA33E8">
              <w:t xml:space="preserve"> </w:t>
            </w:r>
            <w:r w:rsidR="00CF20FD">
              <w:t>(divi simti astoņdesmit seši</w:t>
            </w:r>
            <w:r w:rsidR="00FC23F9">
              <w:t xml:space="preserve"> </w:t>
            </w:r>
            <w:proofErr w:type="spellStart"/>
            <w:r w:rsidR="00FC23F9" w:rsidRPr="0025232D">
              <w:rPr>
                <w:i/>
              </w:rPr>
              <w:t>euro</w:t>
            </w:r>
            <w:proofErr w:type="spellEnd"/>
            <w:r w:rsidR="00CF20FD">
              <w:t>)</w:t>
            </w:r>
            <w:r w:rsidR="004C76B9">
              <w:t xml:space="preserve"> </w:t>
            </w:r>
            <w:r w:rsidR="00CF20FD">
              <w:t xml:space="preserve">vienai personai </w:t>
            </w:r>
            <w:r w:rsidR="00F42FED">
              <w:t xml:space="preserve">(286,00 </w:t>
            </w:r>
            <w:r w:rsidR="00CF20FD">
              <w:t>X 10 personas)</w:t>
            </w:r>
            <w:r w:rsidR="004C76B9">
              <w:t>.</w:t>
            </w:r>
          </w:p>
        </w:tc>
      </w:tr>
      <w:tr w:rsidR="00A3590E" w:rsidTr="003A105E">
        <w:trPr>
          <w:trHeight w:val="577"/>
        </w:trPr>
        <w:tc>
          <w:tcPr>
            <w:tcW w:w="2988" w:type="dxa"/>
          </w:tcPr>
          <w:p w:rsidR="00A3590E" w:rsidRPr="00C07E79" w:rsidRDefault="00A3590E" w:rsidP="003A105E">
            <w:r>
              <w:t xml:space="preserve">4. </w:t>
            </w:r>
            <w:r w:rsidRPr="00F67430">
              <w:t>Informācija par plānoto projekta ietekmi uz</w:t>
            </w:r>
            <w:r>
              <w:t xml:space="preserve"> uzņēmējdarbības vidi pašvaldības teritorijā</w:t>
            </w:r>
          </w:p>
        </w:tc>
        <w:tc>
          <w:tcPr>
            <w:tcW w:w="5534" w:type="dxa"/>
          </w:tcPr>
          <w:p w:rsidR="00A3590E" w:rsidRPr="00BD3511" w:rsidRDefault="00A3590E" w:rsidP="003A105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Neietekmē.</w:t>
            </w:r>
          </w:p>
        </w:tc>
      </w:tr>
      <w:tr w:rsidR="00A3590E" w:rsidRPr="005B7899" w:rsidTr="003A105E">
        <w:tc>
          <w:tcPr>
            <w:tcW w:w="2988" w:type="dxa"/>
          </w:tcPr>
          <w:p w:rsidR="00A3590E" w:rsidRPr="00C07E79" w:rsidRDefault="00A3590E" w:rsidP="003A105E">
            <w:r>
              <w:t xml:space="preserve">5. Informācija par </w:t>
            </w:r>
            <w:r w:rsidRPr="00FD257A">
              <w:t>plānoto projekta ietekmi uz</w:t>
            </w:r>
            <w:r>
              <w:t xml:space="preserve"> administratīvajām procedūrām</w:t>
            </w:r>
          </w:p>
        </w:tc>
        <w:tc>
          <w:tcPr>
            <w:tcW w:w="5534" w:type="dxa"/>
          </w:tcPr>
          <w:p w:rsidR="00A3590E" w:rsidRDefault="00CF20FD" w:rsidP="003A105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Saistošo noteikumu izpildi nodrošin</w:t>
            </w:r>
            <w:r w:rsidR="0039654C">
              <w:t>ās</w:t>
            </w:r>
            <w:r>
              <w:t xml:space="preserve"> JSLP.</w:t>
            </w:r>
          </w:p>
          <w:p w:rsidR="00A3590E" w:rsidRPr="004C765B" w:rsidRDefault="00A3590E" w:rsidP="003A105E">
            <w:pPr>
              <w:rPr>
                <w:lang w:eastAsia="en-US"/>
              </w:rPr>
            </w:pPr>
          </w:p>
        </w:tc>
      </w:tr>
      <w:tr w:rsidR="00A3590E" w:rsidTr="003A105E">
        <w:trPr>
          <w:trHeight w:val="788"/>
        </w:trPr>
        <w:tc>
          <w:tcPr>
            <w:tcW w:w="2988" w:type="dxa"/>
          </w:tcPr>
          <w:p w:rsidR="00A3590E" w:rsidRDefault="00A3590E" w:rsidP="003A105E">
            <w:r>
              <w:lastRenderedPageBreak/>
              <w:t>6. Informācija par konsultācijām ar privātpersonām</w:t>
            </w:r>
          </w:p>
        </w:tc>
        <w:tc>
          <w:tcPr>
            <w:tcW w:w="5534" w:type="dxa"/>
          </w:tcPr>
          <w:p w:rsidR="00A3590E" w:rsidRPr="00FC7C5D" w:rsidRDefault="00A3590E" w:rsidP="003A105E">
            <w:pPr>
              <w:jc w:val="both"/>
            </w:pPr>
            <w:r w:rsidRPr="00E11F28">
              <w:t>Saistošo noteikumu projekts apspriests Jelgavas pilsētas domes Sociālo lietu konsultatīvajā komisijā.</w:t>
            </w:r>
          </w:p>
        </w:tc>
      </w:tr>
    </w:tbl>
    <w:p w:rsidR="00A3590E" w:rsidRDefault="00A3590E" w:rsidP="00A3590E"/>
    <w:p w:rsidR="009507B6" w:rsidRDefault="009507B6" w:rsidP="00A3590E"/>
    <w:p w:rsidR="00FA74EF" w:rsidRDefault="00A3590E" w:rsidP="00A3590E">
      <w:r>
        <w:t xml:space="preserve">Jelgavas pilsētas domes priekšsēdētājs </w:t>
      </w:r>
      <w:r>
        <w:tab/>
      </w:r>
      <w:r>
        <w:tab/>
      </w:r>
      <w:r w:rsidR="009507B6">
        <w:t xml:space="preserve">                                       A.Rāviņš</w:t>
      </w:r>
      <w:r>
        <w:tab/>
      </w:r>
      <w:r>
        <w:tab/>
      </w:r>
    </w:p>
    <w:sectPr w:rsidR="00FA7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61" w:rsidRDefault="008E1961" w:rsidP="00FC23F9">
      <w:r>
        <w:separator/>
      </w:r>
    </w:p>
  </w:endnote>
  <w:endnote w:type="continuationSeparator" w:id="0">
    <w:p w:rsidR="008E1961" w:rsidRDefault="008E1961" w:rsidP="00F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61" w:rsidRDefault="008E1961" w:rsidP="00FC23F9">
      <w:r>
        <w:separator/>
      </w:r>
    </w:p>
  </w:footnote>
  <w:footnote w:type="continuationSeparator" w:id="0">
    <w:p w:rsidR="008E1961" w:rsidRDefault="008E1961" w:rsidP="00FC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F620457"/>
    <w:multiLevelType w:val="hybridMultilevel"/>
    <w:tmpl w:val="409E677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E"/>
    <w:rsid w:val="000012A0"/>
    <w:rsid w:val="00013586"/>
    <w:rsid w:val="000262E0"/>
    <w:rsid w:val="0005701E"/>
    <w:rsid w:val="00182E0D"/>
    <w:rsid w:val="002207C8"/>
    <w:rsid w:val="0025232D"/>
    <w:rsid w:val="002C76DA"/>
    <w:rsid w:val="0039654C"/>
    <w:rsid w:val="003C3CD4"/>
    <w:rsid w:val="004C76B9"/>
    <w:rsid w:val="00624AFC"/>
    <w:rsid w:val="006F1A2F"/>
    <w:rsid w:val="007D5E57"/>
    <w:rsid w:val="008D5CEC"/>
    <w:rsid w:val="008E1961"/>
    <w:rsid w:val="009507B6"/>
    <w:rsid w:val="00A3590E"/>
    <w:rsid w:val="00A76915"/>
    <w:rsid w:val="00AB5FD7"/>
    <w:rsid w:val="00B561DE"/>
    <w:rsid w:val="00CE0BB0"/>
    <w:rsid w:val="00CF20FD"/>
    <w:rsid w:val="00D72FBC"/>
    <w:rsid w:val="00E06B0A"/>
    <w:rsid w:val="00F42FED"/>
    <w:rsid w:val="00FA33E8"/>
    <w:rsid w:val="00FA74EF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90E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90E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590E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90E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590E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90E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590E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90E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90E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90E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590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590E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359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35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359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3590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359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3590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C2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C23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F9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90E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90E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590E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90E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590E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90E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590E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90E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90E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90E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590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590E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359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35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359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3590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359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3590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C2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C23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F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Diržine</dc:creator>
  <cp:lastModifiedBy>Spīdola Ozoliņa</cp:lastModifiedBy>
  <cp:revision>7</cp:revision>
  <cp:lastPrinted>2016-10-11T05:56:00Z</cp:lastPrinted>
  <dcterms:created xsi:type="dcterms:W3CDTF">2016-10-10T15:27:00Z</dcterms:created>
  <dcterms:modified xsi:type="dcterms:W3CDTF">2016-10-26T11:11:00Z</dcterms:modified>
</cp:coreProperties>
</file>