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8A" w:rsidRDefault="00F139E0" w:rsidP="00F21D10">
      <w:pPr>
        <w:jc w:val="center"/>
        <w:rPr>
          <w:b/>
        </w:rPr>
      </w:pPr>
      <w:r w:rsidRPr="00DE1D32">
        <w:rPr>
          <w:b/>
        </w:rPr>
        <w:t xml:space="preserve">JELGAVAS PILSĒTAS PAŠVALDĪBAS </w:t>
      </w:r>
      <w:r w:rsidR="00460CE5">
        <w:rPr>
          <w:b/>
        </w:rPr>
        <w:t>2016.GADA 22.SEPTEMBRA</w:t>
      </w:r>
      <w:r>
        <w:rPr>
          <w:b/>
        </w:rPr>
        <w:t xml:space="preserve"> </w:t>
      </w:r>
    </w:p>
    <w:p w:rsidR="00304C8A" w:rsidRDefault="00F139E0" w:rsidP="00F21D10">
      <w:pPr>
        <w:jc w:val="center"/>
        <w:rPr>
          <w:b/>
        </w:rPr>
      </w:pPr>
      <w:r>
        <w:rPr>
          <w:b/>
        </w:rPr>
        <w:t>SAISTOŠO NOTEIKUMU</w:t>
      </w:r>
      <w:r w:rsidRPr="00EC19D4">
        <w:rPr>
          <w:b/>
        </w:rPr>
        <w:t xml:space="preserve"> NR.</w:t>
      </w:r>
      <w:r w:rsidR="00304C8A">
        <w:rPr>
          <w:b/>
        </w:rPr>
        <w:t>16-20</w:t>
      </w:r>
      <w:r w:rsidRPr="00EC19D4">
        <w:rPr>
          <w:b/>
        </w:rPr>
        <w:t xml:space="preserve"> </w:t>
      </w:r>
    </w:p>
    <w:p w:rsidR="00F139E0" w:rsidRDefault="00F139E0" w:rsidP="00F21D10">
      <w:pPr>
        <w:jc w:val="center"/>
        <w:rPr>
          <w:b/>
          <w:bCs/>
        </w:rPr>
      </w:pPr>
      <w:r>
        <w:rPr>
          <w:b/>
        </w:rPr>
        <w:t>„</w:t>
      </w:r>
      <w:r w:rsidRPr="00EC19D4">
        <w:rPr>
          <w:b/>
        </w:rPr>
        <w:t>GROZĪJUMI JE</w:t>
      </w:r>
      <w:r w:rsidR="00460CE5">
        <w:rPr>
          <w:b/>
        </w:rPr>
        <w:t>LGAVAS PILSĒTAS PAŠVALDĪBAS 2011.GADA 28.JŪLIJA SAISTOŠAJOS NOTEIKUMOS NR.11-21</w:t>
      </w:r>
      <w:r w:rsidRPr="00EC19D4">
        <w:rPr>
          <w:b/>
        </w:rPr>
        <w:t xml:space="preserve"> </w:t>
      </w:r>
      <w:r w:rsidRPr="00DE1D32">
        <w:rPr>
          <w:b/>
        </w:rPr>
        <w:t>„</w:t>
      </w:r>
      <w:r w:rsidR="00460CE5">
        <w:rPr>
          <w:b/>
        </w:rPr>
        <w:t>JELGAVAS PILSĒTAS PAŠVALDĪBAS PALĪDZĪBAS DZĪVOJAMO TELPU JAUTĀJUMU RISINĀŠANĀ SNIEGŠANAS KĀRTĪBA</w:t>
      </w:r>
      <w:r w:rsidRPr="00DE1D32">
        <w:rPr>
          <w:b/>
        </w:rPr>
        <w:t>”</w:t>
      </w:r>
      <w:r>
        <w:rPr>
          <w:b/>
        </w:rPr>
        <w:t>”</w:t>
      </w:r>
      <w:r w:rsidRPr="00EC19D4">
        <w:rPr>
          <w:b/>
          <w:bCs/>
        </w:rPr>
        <w:t xml:space="preserve"> </w:t>
      </w:r>
    </w:p>
    <w:p w:rsidR="00F139E0" w:rsidRDefault="00F139E0" w:rsidP="00F21D10">
      <w:pPr>
        <w:jc w:val="center"/>
        <w:rPr>
          <w:b/>
        </w:rPr>
      </w:pPr>
      <w:r>
        <w:rPr>
          <w:b/>
        </w:rPr>
        <w:t xml:space="preserve">PASKAIDROJUMA RAKSTS </w:t>
      </w:r>
    </w:p>
    <w:p w:rsidR="00F139E0" w:rsidRDefault="00F139E0" w:rsidP="00F21D10">
      <w:pPr>
        <w:jc w:val="center"/>
        <w:rPr>
          <w:b/>
        </w:rPr>
      </w:pPr>
    </w:p>
    <w:p w:rsidR="00F139E0" w:rsidRDefault="00F139E0" w:rsidP="00F21D10">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F139E0" w:rsidTr="00304C8A">
        <w:tc>
          <w:tcPr>
            <w:tcW w:w="2518" w:type="dxa"/>
          </w:tcPr>
          <w:p w:rsidR="00F139E0" w:rsidRDefault="00F139E0" w:rsidP="006F3A1D">
            <w:pPr>
              <w:jc w:val="center"/>
              <w:rPr>
                <w:b/>
              </w:rPr>
            </w:pPr>
            <w:r>
              <w:rPr>
                <w:b/>
              </w:rPr>
              <w:t>Paskaidrojuma raksta sadaļas</w:t>
            </w:r>
          </w:p>
        </w:tc>
        <w:tc>
          <w:tcPr>
            <w:tcW w:w="6662" w:type="dxa"/>
          </w:tcPr>
          <w:p w:rsidR="00F139E0" w:rsidRDefault="00F139E0" w:rsidP="006F3A1D">
            <w:pPr>
              <w:jc w:val="center"/>
              <w:rPr>
                <w:b/>
              </w:rPr>
            </w:pPr>
            <w:r>
              <w:rPr>
                <w:b/>
              </w:rPr>
              <w:t>Norādāmā informācija</w:t>
            </w:r>
          </w:p>
        </w:tc>
      </w:tr>
      <w:tr w:rsidR="00F139E0" w:rsidTr="00304C8A">
        <w:tc>
          <w:tcPr>
            <w:tcW w:w="2518" w:type="dxa"/>
          </w:tcPr>
          <w:p w:rsidR="00F139E0" w:rsidRDefault="00F139E0" w:rsidP="006F3A1D">
            <w:r>
              <w:t>1. Projekta nepieciešamības pamatojums</w:t>
            </w:r>
          </w:p>
        </w:tc>
        <w:tc>
          <w:tcPr>
            <w:tcW w:w="6662" w:type="dxa"/>
          </w:tcPr>
          <w:p w:rsidR="00304C8A" w:rsidRDefault="00460CE5" w:rsidP="00304C8A">
            <w:pPr>
              <w:spacing w:after="100" w:afterAutospacing="1"/>
              <w:jc w:val="both"/>
            </w:pPr>
            <w:r>
              <w:rPr>
                <w:color w:val="414142"/>
              </w:rPr>
              <w:t xml:space="preserve"> </w:t>
            </w:r>
            <w:r w:rsidRPr="00460CE5">
              <w:t>Likuma "Par palīdzību dzīvokļa jautājumu risināšanā" (turpmāk – likums) 21.</w:t>
            </w:r>
            <w:r w:rsidRPr="00460CE5">
              <w:rPr>
                <w:vertAlign w:val="superscript"/>
              </w:rPr>
              <w:t>1</w:t>
            </w:r>
            <w:r w:rsidRPr="00460CE5">
              <w:t xml:space="preserve">panta otrā daļa nosaka, ka pašvaldība, izvērtējot </w:t>
            </w:r>
            <w:r w:rsidR="004962F6">
              <w:t xml:space="preserve">Jelgavas pilsētas </w:t>
            </w:r>
            <w:r w:rsidRPr="00460CE5">
              <w:t>attīstības programmā ietvertās nozares (rīcības virzieni, jomas u.c.) un ar pašvaldības funkciju nodrošināšanu saistītu pārvaldes uzdevumu jomas, ar saistošajiem noteikumiem nosaka darbības nozares un ar pašvaldības funkciju nodrošināšanu saistītu pārvaldes uzdevumu jomas, kuru veikšanai nepieciešami speciālisti.</w:t>
            </w:r>
          </w:p>
          <w:p w:rsidR="00304C8A" w:rsidRDefault="00460CE5" w:rsidP="00304C8A">
            <w:pPr>
              <w:spacing w:after="100" w:afterAutospacing="1"/>
              <w:jc w:val="both"/>
            </w:pPr>
            <w:r w:rsidRPr="00460CE5">
              <w:t>Likuma 21.</w:t>
            </w:r>
            <w:r w:rsidRPr="00460CE5">
              <w:rPr>
                <w:vertAlign w:val="superscript"/>
              </w:rPr>
              <w:t>2</w:t>
            </w:r>
            <w:r w:rsidRPr="00460CE5">
              <w:t>panta pirmā daļa nosaka, ka lēmumu</w:t>
            </w:r>
            <w:r w:rsidR="00304C8A">
              <w:t xml:space="preserve"> </w:t>
            </w:r>
            <w:r w:rsidRPr="00460CE5">
              <w:t>par dzīvojamās telpas izīrēšanu speciālistam pieņem dome vai tās deleģēta institūcija.</w:t>
            </w:r>
          </w:p>
          <w:p w:rsidR="00460CE5" w:rsidRPr="00460CE5" w:rsidRDefault="00460CE5" w:rsidP="00304C8A">
            <w:pPr>
              <w:spacing w:after="100" w:afterAutospacing="1"/>
              <w:jc w:val="both"/>
            </w:pPr>
            <w:r w:rsidRPr="00460CE5">
              <w:t>Likuma 21.</w:t>
            </w:r>
            <w:r w:rsidRPr="00460CE5">
              <w:rPr>
                <w:vertAlign w:val="superscript"/>
              </w:rPr>
              <w:t>2</w:t>
            </w:r>
            <w:r w:rsidRPr="00460CE5">
              <w:t>panta otrā daļa paredz, ka kārtību, kādā pašvaldība izīrē dzīvojamo telpu speciālistam, nosaka pašvaldība savos saistošajos noteikumos.</w:t>
            </w:r>
          </w:p>
          <w:p w:rsidR="00F139E0" w:rsidRPr="00954F7F" w:rsidRDefault="00460CE5" w:rsidP="00304C8A">
            <w:pPr>
              <w:spacing w:after="100" w:afterAutospacing="1"/>
              <w:jc w:val="both"/>
            </w:pPr>
            <w:r>
              <w:t>Jelgavas</w:t>
            </w:r>
            <w:r w:rsidR="004962F6">
              <w:t xml:space="preserve"> pilsētai</w:t>
            </w:r>
            <w:r w:rsidRPr="00460CE5">
              <w:t xml:space="preserve"> ir nepieciešami k</w:t>
            </w:r>
            <w:r w:rsidR="004962F6">
              <w:t>valificēti speciālisti, kuriem nepieciešama dzīvojamā telpa</w:t>
            </w:r>
            <w:r w:rsidRPr="00460CE5">
              <w:t xml:space="preserve">, tāpēc izstrādāti </w:t>
            </w:r>
            <w:r>
              <w:t>grozījumi Jelgavas pilsētas pašvaldības 2011.gada 28.jūlija saistošajiem noteikumiem Nr.11-21 “Jelgavas pilsētas pašvaldības palīdzības dzīvojamo telpu jautājumu risināšanā sniegšanas kārtība”</w:t>
            </w:r>
            <w:r w:rsidRPr="00460CE5">
              <w:t>.</w:t>
            </w:r>
          </w:p>
        </w:tc>
      </w:tr>
      <w:tr w:rsidR="00F139E0" w:rsidTr="00304C8A">
        <w:tc>
          <w:tcPr>
            <w:tcW w:w="2518" w:type="dxa"/>
          </w:tcPr>
          <w:p w:rsidR="00F139E0" w:rsidRDefault="00F139E0" w:rsidP="006F3A1D">
            <w:r>
              <w:t>2. Īss projekta satura izklāsts</w:t>
            </w:r>
          </w:p>
        </w:tc>
        <w:tc>
          <w:tcPr>
            <w:tcW w:w="6662" w:type="dxa"/>
          </w:tcPr>
          <w:p w:rsidR="00F139E0" w:rsidRDefault="00B47B06" w:rsidP="00460CE5">
            <w:pPr>
              <w:ind w:right="26"/>
              <w:jc w:val="both"/>
            </w:pPr>
            <w:r>
              <w:t xml:space="preserve">Izvērtējot ar Jelgavas pilsētas domes 2013.gada 23.maija lēmumu Nr.5/5 apstiprināto “Jelgavas pilsētas attīstības programmu 2014.-2020.gadam” noteiktās attīstāmās nozares tika noteiktas tās nozares un ar pašvaldības funkciju nodrošināšanu saistītu pārvaldes uzdevumu jomas, kuru veikšanai nepieciešami </w:t>
            </w:r>
            <w:r w:rsidR="004962F6">
              <w:t xml:space="preserve">kvalificēti </w:t>
            </w:r>
            <w:r>
              <w:t>speciālisti.</w:t>
            </w:r>
          </w:p>
          <w:p w:rsidR="00B47B06" w:rsidRPr="00954F7F" w:rsidRDefault="00B47B06" w:rsidP="004962F6">
            <w:pPr>
              <w:ind w:right="26"/>
              <w:jc w:val="both"/>
            </w:pPr>
            <w:r>
              <w:t>14.</w:t>
            </w:r>
            <w:r w:rsidRPr="00F324F2">
              <w:rPr>
                <w:vertAlign w:val="superscript"/>
              </w:rPr>
              <w:t>1</w:t>
            </w:r>
            <w:r>
              <w:t xml:space="preserve">punktā tika </w:t>
            </w:r>
            <w:r w:rsidR="004962F6">
              <w:t>noteiktas</w:t>
            </w:r>
            <w:r w:rsidR="00F324F2">
              <w:t xml:space="preserve"> Jelgavas pilsētas</w:t>
            </w:r>
            <w:r>
              <w:t xml:space="preserve"> </w:t>
            </w:r>
            <w:r w:rsidR="00F324F2">
              <w:t xml:space="preserve">pašvaldības attīstības programmā ietvertās attīstāmās nozares, kuru kvalificētiem speciālistiem ir tiesības īrēt </w:t>
            </w:r>
            <w:r w:rsidR="004962F6">
              <w:t xml:space="preserve">pašvaldības </w:t>
            </w:r>
            <w:r w:rsidR="00F324F2">
              <w:t xml:space="preserve">dzīvojamo telpu, kurai Jelgavas pilsētas dome ir noteikusi </w:t>
            </w:r>
            <w:r w:rsidR="004962F6">
              <w:t xml:space="preserve">kvalificētam </w:t>
            </w:r>
            <w:r w:rsidR="00F324F2">
              <w:t>speciālistam izīrējamas telpas statusu.</w:t>
            </w:r>
          </w:p>
        </w:tc>
      </w:tr>
      <w:tr w:rsidR="00F139E0" w:rsidRPr="005B7899" w:rsidTr="00304C8A">
        <w:tc>
          <w:tcPr>
            <w:tcW w:w="2518" w:type="dxa"/>
          </w:tcPr>
          <w:p w:rsidR="00F139E0" w:rsidRPr="005B7899" w:rsidRDefault="00F139E0" w:rsidP="006F3A1D">
            <w:r>
              <w:t>3</w:t>
            </w:r>
            <w:r w:rsidRPr="005B7899">
              <w:t>. Informācija par plānoto projekta ietekmi uz budžetu</w:t>
            </w:r>
          </w:p>
        </w:tc>
        <w:tc>
          <w:tcPr>
            <w:tcW w:w="6662" w:type="dxa"/>
          </w:tcPr>
          <w:p w:rsidR="00F139E0" w:rsidRPr="00FA4601" w:rsidRDefault="00F139E0" w:rsidP="006F3A1D">
            <w:pPr>
              <w:pStyle w:val="Heading2"/>
              <w:numPr>
                <w:ilvl w:val="0"/>
                <w:numId w:val="0"/>
              </w:numPr>
              <w:spacing w:before="0" w:after="0" w:line="240" w:lineRule="auto"/>
              <w:ind w:hanging="11"/>
              <w:jc w:val="both"/>
            </w:pPr>
            <w:r>
              <w:t>Nav ietekmes.</w:t>
            </w:r>
          </w:p>
          <w:p w:rsidR="00F139E0" w:rsidRPr="00FA4601" w:rsidRDefault="00F139E0" w:rsidP="006F3A1D">
            <w:pPr>
              <w:jc w:val="both"/>
            </w:pPr>
          </w:p>
        </w:tc>
      </w:tr>
      <w:tr w:rsidR="00F139E0" w:rsidTr="00304C8A">
        <w:trPr>
          <w:trHeight w:val="528"/>
        </w:trPr>
        <w:tc>
          <w:tcPr>
            <w:tcW w:w="2518" w:type="dxa"/>
          </w:tcPr>
          <w:p w:rsidR="00F139E0" w:rsidRDefault="00F139E0" w:rsidP="006F3A1D">
            <w:r>
              <w:t>4. Informācija par plānoto projekta ietekmi uz uzņēmējdarbības vidi pašvaldības teritorijā</w:t>
            </w:r>
          </w:p>
        </w:tc>
        <w:tc>
          <w:tcPr>
            <w:tcW w:w="6662" w:type="dxa"/>
          </w:tcPr>
          <w:p w:rsidR="00F139E0" w:rsidRDefault="00F324F2" w:rsidP="006F3A1D">
            <w:pPr>
              <w:jc w:val="both"/>
            </w:pPr>
            <w:r>
              <w:t>Uzlabosies uzņēmējdarbības vide, jo tiks veicināta kvalificētu speciālistu piesaiste Jelgavas pilsētā.</w:t>
            </w:r>
          </w:p>
          <w:p w:rsidR="00F139E0" w:rsidRPr="00F515D6" w:rsidRDefault="00F139E0" w:rsidP="006F3A1D">
            <w:pPr>
              <w:jc w:val="both"/>
            </w:pPr>
          </w:p>
        </w:tc>
      </w:tr>
      <w:tr w:rsidR="00F139E0" w:rsidTr="00304C8A">
        <w:tc>
          <w:tcPr>
            <w:tcW w:w="2518" w:type="dxa"/>
          </w:tcPr>
          <w:p w:rsidR="00F139E0" w:rsidRDefault="00F139E0" w:rsidP="006F3A1D">
            <w:r>
              <w:lastRenderedPageBreak/>
              <w:t>5. Informācija par administratīvajām procedūrām</w:t>
            </w:r>
          </w:p>
        </w:tc>
        <w:tc>
          <w:tcPr>
            <w:tcW w:w="6662" w:type="dxa"/>
          </w:tcPr>
          <w:p w:rsidR="00F139E0" w:rsidRDefault="00F139E0" w:rsidP="004962F6">
            <w:pPr>
              <w:jc w:val="both"/>
            </w:pPr>
            <w:r>
              <w:t xml:space="preserve">Saistošo noteikumu izpildi nodrošinās Jelgavas pilsētas </w:t>
            </w:r>
            <w:r w:rsidR="004962F6">
              <w:t>domes administrācijas speciālisti.</w:t>
            </w:r>
          </w:p>
        </w:tc>
      </w:tr>
      <w:tr w:rsidR="00F139E0" w:rsidTr="00F81B93">
        <w:trPr>
          <w:trHeight w:val="851"/>
        </w:trPr>
        <w:tc>
          <w:tcPr>
            <w:tcW w:w="2518" w:type="dxa"/>
          </w:tcPr>
          <w:p w:rsidR="00F139E0" w:rsidRDefault="00F139E0" w:rsidP="006F3A1D">
            <w:r>
              <w:t>6. Informācija par konsultācijām ar privātpersonām</w:t>
            </w:r>
          </w:p>
        </w:tc>
        <w:tc>
          <w:tcPr>
            <w:tcW w:w="6662" w:type="dxa"/>
          </w:tcPr>
          <w:p w:rsidR="00F139E0" w:rsidRDefault="00F139E0" w:rsidP="006F3A1D">
            <w:pPr>
              <w:jc w:val="both"/>
            </w:pPr>
            <w:r>
              <w:t xml:space="preserve">Konsultācijas ar privātpersonām netika veiktas. </w:t>
            </w:r>
          </w:p>
          <w:p w:rsidR="00F139E0" w:rsidRDefault="00F139E0" w:rsidP="006F3A1D">
            <w:pPr>
              <w:jc w:val="both"/>
            </w:pPr>
            <w:bookmarkStart w:id="0" w:name="_GoBack"/>
            <w:bookmarkEnd w:id="0"/>
          </w:p>
          <w:p w:rsidR="00F139E0" w:rsidRDefault="00F139E0" w:rsidP="006F3A1D">
            <w:pPr>
              <w:jc w:val="both"/>
            </w:pPr>
          </w:p>
        </w:tc>
      </w:tr>
    </w:tbl>
    <w:p w:rsidR="00F139E0" w:rsidRDefault="00F139E0" w:rsidP="00F21D10"/>
    <w:p w:rsidR="00F139E0" w:rsidRDefault="00F139E0" w:rsidP="00F21D10"/>
    <w:p w:rsidR="00F139E0" w:rsidRDefault="00F139E0" w:rsidP="00F21D10"/>
    <w:p w:rsidR="00F81B93" w:rsidRPr="00F81B93" w:rsidRDefault="00F81B93" w:rsidP="00F81B93">
      <w:pPr>
        <w:shd w:val="clear" w:color="auto" w:fill="FFFFFF"/>
        <w:rPr>
          <w:color w:val="000000"/>
        </w:rPr>
      </w:pPr>
      <w:r w:rsidRPr="00F81B93">
        <w:t xml:space="preserve">Jelgavas pilsētas </w:t>
      </w:r>
      <w:r w:rsidRPr="00F81B93">
        <w:rPr>
          <w:color w:val="000000"/>
        </w:rPr>
        <w:t>domes priekšsēdētāja vietniece</w:t>
      </w:r>
      <w:proofErr w:type="gramStart"/>
      <w:r w:rsidRPr="00F81B93">
        <w:rPr>
          <w:color w:val="000000"/>
        </w:rPr>
        <w:t xml:space="preserve">            </w:t>
      </w:r>
      <w:proofErr w:type="gramEnd"/>
      <w:r w:rsidRPr="00F81B93">
        <w:rPr>
          <w:color w:val="000000"/>
        </w:rPr>
        <w:tab/>
      </w:r>
      <w:r w:rsidRPr="00F81B93">
        <w:rPr>
          <w:color w:val="000000"/>
        </w:rPr>
        <w:tab/>
        <w:t xml:space="preserve">       </w:t>
      </w:r>
      <w:r w:rsidRPr="00F81B93">
        <w:rPr>
          <w:color w:val="000000"/>
        </w:rPr>
        <w:tab/>
        <w:t>R.Vectirāne</w:t>
      </w:r>
    </w:p>
    <w:p w:rsidR="00F139E0" w:rsidRDefault="00F139E0" w:rsidP="00F81B93"/>
    <w:sectPr w:rsidR="00F139E0" w:rsidSect="00044E47">
      <w:footerReference w:type="default" r:id="rId8"/>
      <w:pgSz w:w="11906" w:h="16838" w:code="9"/>
      <w:pgMar w:top="1134" w:right="1274"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F3" w:rsidRDefault="00035FF3">
      <w:r>
        <w:separator/>
      </w:r>
    </w:p>
  </w:endnote>
  <w:endnote w:type="continuationSeparator" w:id="0">
    <w:p w:rsidR="00035FF3" w:rsidRDefault="0003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E0" w:rsidRDefault="005A57FA">
    <w:pPr>
      <w:pStyle w:val="Footer"/>
      <w:jc w:val="center"/>
    </w:pPr>
    <w:r>
      <w:fldChar w:fldCharType="begin"/>
    </w:r>
    <w:r>
      <w:instrText xml:space="preserve"> PAGE   \* MERGEFORMAT </w:instrText>
    </w:r>
    <w:r>
      <w:fldChar w:fldCharType="separate"/>
    </w:r>
    <w:r w:rsidR="00F81B93">
      <w:rPr>
        <w:noProof/>
      </w:rPr>
      <w:t>2</w:t>
    </w:r>
    <w:r>
      <w:rPr>
        <w:noProof/>
      </w:rPr>
      <w:fldChar w:fldCharType="end"/>
    </w:r>
  </w:p>
  <w:p w:rsidR="00F139E0" w:rsidRPr="00364386" w:rsidRDefault="00F139E0">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F3" w:rsidRDefault="00035FF3">
      <w:r>
        <w:separator/>
      </w:r>
    </w:p>
  </w:footnote>
  <w:footnote w:type="continuationSeparator" w:id="0">
    <w:p w:rsidR="00035FF3" w:rsidRDefault="00035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10"/>
    <w:rsid w:val="000225BC"/>
    <w:rsid w:val="00035FF3"/>
    <w:rsid w:val="00044E47"/>
    <w:rsid w:val="00046DD6"/>
    <w:rsid w:val="00064E5F"/>
    <w:rsid w:val="00086688"/>
    <w:rsid w:val="000B2139"/>
    <w:rsid w:val="000D3799"/>
    <w:rsid w:val="001665EF"/>
    <w:rsid w:val="001A255F"/>
    <w:rsid w:val="001B5D31"/>
    <w:rsid w:val="00206E16"/>
    <w:rsid w:val="002457C0"/>
    <w:rsid w:val="002A7C8F"/>
    <w:rsid w:val="002C03DC"/>
    <w:rsid w:val="002E0CC7"/>
    <w:rsid w:val="002F639B"/>
    <w:rsid w:val="00304C8A"/>
    <w:rsid w:val="0031503A"/>
    <w:rsid w:val="0033620F"/>
    <w:rsid w:val="00364386"/>
    <w:rsid w:val="0036453A"/>
    <w:rsid w:val="0039411F"/>
    <w:rsid w:val="003B2F36"/>
    <w:rsid w:val="003B7F2B"/>
    <w:rsid w:val="003C6827"/>
    <w:rsid w:val="00444F24"/>
    <w:rsid w:val="00460CE5"/>
    <w:rsid w:val="0047697D"/>
    <w:rsid w:val="00487254"/>
    <w:rsid w:val="004962F6"/>
    <w:rsid w:val="00530B89"/>
    <w:rsid w:val="00535236"/>
    <w:rsid w:val="00584922"/>
    <w:rsid w:val="005A57FA"/>
    <w:rsid w:val="005B7899"/>
    <w:rsid w:val="005C7B3B"/>
    <w:rsid w:val="005D70BF"/>
    <w:rsid w:val="006259E9"/>
    <w:rsid w:val="00627894"/>
    <w:rsid w:val="00687E58"/>
    <w:rsid w:val="006B535E"/>
    <w:rsid w:val="006F3A1D"/>
    <w:rsid w:val="00713980"/>
    <w:rsid w:val="00731FAB"/>
    <w:rsid w:val="00780BF0"/>
    <w:rsid w:val="007978FA"/>
    <w:rsid w:val="00800A58"/>
    <w:rsid w:val="00832C55"/>
    <w:rsid w:val="008D6A8C"/>
    <w:rsid w:val="008E4D87"/>
    <w:rsid w:val="008E5017"/>
    <w:rsid w:val="009257A4"/>
    <w:rsid w:val="009432B6"/>
    <w:rsid w:val="00954F7F"/>
    <w:rsid w:val="009E1E66"/>
    <w:rsid w:val="00A43B64"/>
    <w:rsid w:val="00A5023A"/>
    <w:rsid w:val="00A63111"/>
    <w:rsid w:val="00A960C6"/>
    <w:rsid w:val="00AB3C2C"/>
    <w:rsid w:val="00B3330F"/>
    <w:rsid w:val="00B47B06"/>
    <w:rsid w:val="00B501DC"/>
    <w:rsid w:val="00B5492F"/>
    <w:rsid w:val="00B630D6"/>
    <w:rsid w:val="00B86983"/>
    <w:rsid w:val="00B877E6"/>
    <w:rsid w:val="00C34E63"/>
    <w:rsid w:val="00C4518D"/>
    <w:rsid w:val="00C533C3"/>
    <w:rsid w:val="00C7692E"/>
    <w:rsid w:val="00C9372A"/>
    <w:rsid w:val="00CB0C98"/>
    <w:rsid w:val="00CC18F9"/>
    <w:rsid w:val="00D515C3"/>
    <w:rsid w:val="00D9238B"/>
    <w:rsid w:val="00DC3C2A"/>
    <w:rsid w:val="00DC7CCF"/>
    <w:rsid w:val="00DD6190"/>
    <w:rsid w:val="00DE1D32"/>
    <w:rsid w:val="00E64260"/>
    <w:rsid w:val="00EA65D1"/>
    <w:rsid w:val="00EC19D4"/>
    <w:rsid w:val="00ED56F6"/>
    <w:rsid w:val="00F139E0"/>
    <w:rsid w:val="00F21D10"/>
    <w:rsid w:val="00F25399"/>
    <w:rsid w:val="00F324F2"/>
    <w:rsid w:val="00F515D6"/>
    <w:rsid w:val="00F75D82"/>
    <w:rsid w:val="00F81B93"/>
    <w:rsid w:val="00F95D49"/>
    <w:rsid w:val="00FA2A95"/>
    <w:rsid w:val="00FA4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1D10"/>
    <w:rPr>
      <w:sz w:val="24"/>
      <w:szCs w:val="24"/>
    </w:rPr>
  </w:style>
  <w:style w:type="paragraph" w:styleId="Heading1">
    <w:name w:val="heading 1"/>
    <w:basedOn w:val="Normal"/>
    <w:next w:val="Normal"/>
    <w:link w:val="Heading1Char"/>
    <w:uiPriority w:val="99"/>
    <w:qFormat/>
    <w:rsid w:val="00F21D1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F21D1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F21D1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F21D1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F21D1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F21D1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F21D1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F21D1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F21D1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1D10"/>
    <w:rPr>
      <w:rFonts w:cs="Times New Roman"/>
      <w:bCs/>
      <w:kern w:val="32"/>
      <w:sz w:val="32"/>
      <w:szCs w:val="32"/>
      <w:lang w:eastAsia="en-US"/>
    </w:rPr>
  </w:style>
  <w:style w:type="character" w:customStyle="1" w:styleId="Heading2Char">
    <w:name w:val="Heading 2 Char"/>
    <w:basedOn w:val="DefaultParagraphFont"/>
    <w:link w:val="Heading2"/>
    <w:uiPriority w:val="99"/>
    <w:locked/>
    <w:rsid w:val="00F21D10"/>
    <w:rPr>
      <w:rFonts w:cs="Times New Roman"/>
      <w:bCs/>
      <w:iCs/>
      <w:sz w:val="28"/>
      <w:szCs w:val="28"/>
      <w:lang w:eastAsia="en-US"/>
    </w:rPr>
  </w:style>
  <w:style w:type="character" w:customStyle="1" w:styleId="Heading3Char">
    <w:name w:val="Heading 3 Char"/>
    <w:basedOn w:val="DefaultParagraphFont"/>
    <w:link w:val="Heading3"/>
    <w:uiPriority w:val="99"/>
    <w:locked/>
    <w:rsid w:val="00F21D10"/>
    <w:rPr>
      <w:rFonts w:cs="Times New Roman"/>
      <w:bCs/>
      <w:sz w:val="26"/>
      <w:szCs w:val="26"/>
      <w:lang w:eastAsia="en-US"/>
    </w:rPr>
  </w:style>
  <w:style w:type="character" w:customStyle="1" w:styleId="Heading4Char">
    <w:name w:val="Heading 4 Char"/>
    <w:basedOn w:val="DefaultParagraphFont"/>
    <w:link w:val="Heading4"/>
    <w:uiPriority w:val="99"/>
    <w:locked/>
    <w:rsid w:val="00F21D10"/>
    <w:rPr>
      <w:rFonts w:cs="Times New Roman"/>
      <w:bCs/>
      <w:sz w:val="28"/>
      <w:szCs w:val="28"/>
      <w:lang w:eastAsia="en-US"/>
    </w:rPr>
  </w:style>
  <w:style w:type="character" w:customStyle="1" w:styleId="Heading5Char">
    <w:name w:val="Heading 5 Char"/>
    <w:basedOn w:val="DefaultParagraphFont"/>
    <w:link w:val="Heading5"/>
    <w:uiPriority w:val="99"/>
    <w:locked/>
    <w:rsid w:val="00F21D1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F21D10"/>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locked/>
    <w:rsid w:val="00F21D10"/>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F21D10"/>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locked/>
    <w:rsid w:val="00F21D10"/>
    <w:rPr>
      <w:rFonts w:ascii="Cambria" w:hAnsi="Cambria" w:cs="Times New Roman"/>
      <w:sz w:val="22"/>
      <w:szCs w:val="22"/>
      <w:lang w:eastAsia="en-US"/>
    </w:rPr>
  </w:style>
  <w:style w:type="character" w:styleId="Hyperlink">
    <w:name w:val="Hyperlink"/>
    <w:basedOn w:val="DefaultParagraphFont"/>
    <w:uiPriority w:val="99"/>
    <w:rsid w:val="00F21D10"/>
    <w:rPr>
      <w:rFonts w:cs="Times New Roman"/>
      <w:color w:val="0000FF"/>
      <w:u w:val="single"/>
    </w:rPr>
  </w:style>
  <w:style w:type="paragraph" w:styleId="Footer">
    <w:name w:val="footer"/>
    <w:basedOn w:val="Normal"/>
    <w:link w:val="FooterChar"/>
    <w:uiPriority w:val="99"/>
    <w:rsid w:val="00F21D10"/>
    <w:pPr>
      <w:tabs>
        <w:tab w:val="center" w:pos="4153"/>
        <w:tab w:val="right" w:pos="8306"/>
      </w:tabs>
    </w:pPr>
  </w:style>
  <w:style w:type="character" w:customStyle="1" w:styleId="FooterChar">
    <w:name w:val="Footer Char"/>
    <w:basedOn w:val="DefaultParagraphFont"/>
    <w:link w:val="Footer"/>
    <w:uiPriority w:val="99"/>
    <w:locked/>
    <w:rsid w:val="00F21D10"/>
    <w:rPr>
      <w:rFonts w:eastAsia="Times New Roman" w:cs="Times New Roman"/>
      <w:sz w:val="24"/>
      <w:szCs w:val="24"/>
    </w:rPr>
  </w:style>
  <w:style w:type="paragraph" w:styleId="Header">
    <w:name w:val="header"/>
    <w:basedOn w:val="Normal"/>
    <w:link w:val="HeaderChar"/>
    <w:uiPriority w:val="99"/>
    <w:rsid w:val="001A255F"/>
    <w:pPr>
      <w:tabs>
        <w:tab w:val="center" w:pos="4153"/>
        <w:tab w:val="right" w:pos="8306"/>
      </w:tabs>
    </w:pPr>
  </w:style>
  <w:style w:type="character" w:customStyle="1" w:styleId="HeaderChar">
    <w:name w:val="Header Char"/>
    <w:basedOn w:val="DefaultParagraphFont"/>
    <w:link w:val="Header"/>
    <w:uiPriority w:val="99"/>
    <w:locked/>
    <w:rsid w:val="001A255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1D10"/>
    <w:rPr>
      <w:sz w:val="24"/>
      <w:szCs w:val="24"/>
    </w:rPr>
  </w:style>
  <w:style w:type="paragraph" w:styleId="Heading1">
    <w:name w:val="heading 1"/>
    <w:basedOn w:val="Normal"/>
    <w:next w:val="Normal"/>
    <w:link w:val="Heading1Char"/>
    <w:uiPriority w:val="99"/>
    <w:qFormat/>
    <w:rsid w:val="00F21D1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F21D1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F21D1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F21D1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F21D1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F21D1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F21D1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F21D1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F21D1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1D10"/>
    <w:rPr>
      <w:rFonts w:cs="Times New Roman"/>
      <w:bCs/>
      <w:kern w:val="32"/>
      <w:sz w:val="32"/>
      <w:szCs w:val="32"/>
      <w:lang w:eastAsia="en-US"/>
    </w:rPr>
  </w:style>
  <w:style w:type="character" w:customStyle="1" w:styleId="Heading2Char">
    <w:name w:val="Heading 2 Char"/>
    <w:basedOn w:val="DefaultParagraphFont"/>
    <w:link w:val="Heading2"/>
    <w:uiPriority w:val="99"/>
    <w:locked/>
    <w:rsid w:val="00F21D10"/>
    <w:rPr>
      <w:rFonts w:cs="Times New Roman"/>
      <w:bCs/>
      <w:iCs/>
      <w:sz w:val="28"/>
      <w:szCs w:val="28"/>
      <w:lang w:eastAsia="en-US"/>
    </w:rPr>
  </w:style>
  <w:style w:type="character" w:customStyle="1" w:styleId="Heading3Char">
    <w:name w:val="Heading 3 Char"/>
    <w:basedOn w:val="DefaultParagraphFont"/>
    <w:link w:val="Heading3"/>
    <w:uiPriority w:val="99"/>
    <w:locked/>
    <w:rsid w:val="00F21D10"/>
    <w:rPr>
      <w:rFonts w:cs="Times New Roman"/>
      <w:bCs/>
      <w:sz w:val="26"/>
      <w:szCs w:val="26"/>
      <w:lang w:eastAsia="en-US"/>
    </w:rPr>
  </w:style>
  <w:style w:type="character" w:customStyle="1" w:styleId="Heading4Char">
    <w:name w:val="Heading 4 Char"/>
    <w:basedOn w:val="DefaultParagraphFont"/>
    <w:link w:val="Heading4"/>
    <w:uiPriority w:val="99"/>
    <w:locked/>
    <w:rsid w:val="00F21D10"/>
    <w:rPr>
      <w:rFonts w:cs="Times New Roman"/>
      <w:bCs/>
      <w:sz w:val="28"/>
      <w:szCs w:val="28"/>
      <w:lang w:eastAsia="en-US"/>
    </w:rPr>
  </w:style>
  <w:style w:type="character" w:customStyle="1" w:styleId="Heading5Char">
    <w:name w:val="Heading 5 Char"/>
    <w:basedOn w:val="DefaultParagraphFont"/>
    <w:link w:val="Heading5"/>
    <w:uiPriority w:val="99"/>
    <w:locked/>
    <w:rsid w:val="00F21D1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F21D10"/>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locked/>
    <w:rsid w:val="00F21D10"/>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F21D10"/>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locked/>
    <w:rsid w:val="00F21D10"/>
    <w:rPr>
      <w:rFonts w:ascii="Cambria" w:hAnsi="Cambria" w:cs="Times New Roman"/>
      <w:sz w:val="22"/>
      <w:szCs w:val="22"/>
      <w:lang w:eastAsia="en-US"/>
    </w:rPr>
  </w:style>
  <w:style w:type="character" w:styleId="Hyperlink">
    <w:name w:val="Hyperlink"/>
    <w:basedOn w:val="DefaultParagraphFont"/>
    <w:uiPriority w:val="99"/>
    <w:rsid w:val="00F21D10"/>
    <w:rPr>
      <w:rFonts w:cs="Times New Roman"/>
      <w:color w:val="0000FF"/>
      <w:u w:val="single"/>
    </w:rPr>
  </w:style>
  <w:style w:type="paragraph" w:styleId="Footer">
    <w:name w:val="footer"/>
    <w:basedOn w:val="Normal"/>
    <w:link w:val="FooterChar"/>
    <w:uiPriority w:val="99"/>
    <w:rsid w:val="00F21D10"/>
    <w:pPr>
      <w:tabs>
        <w:tab w:val="center" w:pos="4153"/>
        <w:tab w:val="right" w:pos="8306"/>
      </w:tabs>
    </w:pPr>
  </w:style>
  <w:style w:type="character" w:customStyle="1" w:styleId="FooterChar">
    <w:name w:val="Footer Char"/>
    <w:basedOn w:val="DefaultParagraphFont"/>
    <w:link w:val="Footer"/>
    <w:uiPriority w:val="99"/>
    <w:locked/>
    <w:rsid w:val="00F21D10"/>
    <w:rPr>
      <w:rFonts w:eastAsia="Times New Roman" w:cs="Times New Roman"/>
      <w:sz w:val="24"/>
      <w:szCs w:val="24"/>
    </w:rPr>
  </w:style>
  <w:style w:type="paragraph" w:styleId="Header">
    <w:name w:val="header"/>
    <w:basedOn w:val="Normal"/>
    <w:link w:val="HeaderChar"/>
    <w:uiPriority w:val="99"/>
    <w:rsid w:val="001A255F"/>
    <w:pPr>
      <w:tabs>
        <w:tab w:val="center" w:pos="4153"/>
        <w:tab w:val="right" w:pos="8306"/>
      </w:tabs>
    </w:pPr>
  </w:style>
  <w:style w:type="character" w:customStyle="1" w:styleId="HeaderChar">
    <w:name w:val="Header Char"/>
    <w:basedOn w:val="DefaultParagraphFont"/>
    <w:link w:val="Header"/>
    <w:uiPriority w:val="99"/>
    <w:locked/>
    <w:rsid w:val="001A255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1704</Words>
  <Characters>972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JELGAVAS PILSĒTAS PAŠVALDĪBAS 2014</vt:lpstr>
    </vt:vector>
  </TitlesOfParts>
  <Company>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PAŠVALDĪBAS 2014</dc:title>
  <dc:subject/>
  <dc:creator>Iveta Potapova</dc:creator>
  <cp:keywords/>
  <dc:description/>
  <cp:lastModifiedBy>Spīdola Ozoliņa</cp:lastModifiedBy>
  <cp:revision>6</cp:revision>
  <cp:lastPrinted>2015-01-15T09:22:00Z</cp:lastPrinted>
  <dcterms:created xsi:type="dcterms:W3CDTF">2016-09-09T11:20:00Z</dcterms:created>
  <dcterms:modified xsi:type="dcterms:W3CDTF">2016-09-22T05:53:00Z</dcterms:modified>
</cp:coreProperties>
</file>