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0C" w:rsidRPr="004A21EE" w:rsidRDefault="00574C2D" w:rsidP="00574C2D">
      <w:pPr>
        <w:spacing w:after="0" w:line="240" w:lineRule="auto"/>
        <w:jc w:val="center"/>
        <w:rPr>
          <w:rFonts w:ascii="Times New Roman" w:hAnsi="Times New Roman" w:cs="Times New Roman"/>
          <w:b/>
          <w:sz w:val="28"/>
        </w:rPr>
      </w:pPr>
      <w:r>
        <w:rPr>
          <w:rFonts w:ascii="Times New Roman" w:hAnsi="Times New Roman" w:cs="Times New Roman"/>
          <w:b/>
          <w:sz w:val="28"/>
        </w:rPr>
        <w:t>Papildus informācija p</w:t>
      </w:r>
      <w:r w:rsidR="00731F0C" w:rsidRPr="004A21EE">
        <w:rPr>
          <w:rFonts w:ascii="Times New Roman" w:hAnsi="Times New Roman" w:cs="Times New Roman"/>
          <w:b/>
          <w:sz w:val="28"/>
        </w:rPr>
        <w:t xml:space="preserve">ar </w:t>
      </w:r>
      <w:r>
        <w:rPr>
          <w:rFonts w:ascii="Times New Roman" w:hAnsi="Times New Roman" w:cs="Times New Roman"/>
          <w:b/>
          <w:sz w:val="28"/>
        </w:rPr>
        <w:t xml:space="preserve">ERASMUS+ programmas </w:t>
      </w:r>
      <w:r w:rsidR="00F40277">
        <w:rPr>
          <w:rFonts w:ascii="Times New Roman" w:hAnsi="Times New Roman" w:cs="Times New Roman"/>
          <w:b/>
          <w:sz w:val="28"/>
        </w:rPr>
        <w:t>Stratēģisko partnerību projektu</w:t>
      </w:r>
      <w:r w:rsidR="00731F0C" w:rsidRPr="004A21EE">
        <w:rPr>
          <w:rFonts w:ascii="Times New Roman" w:hAnsi="Times New Roman" w:cs="Times New Roman"/>
          <w:b/>
          <w:sz w:val="28"/>
        </w:rPr>
        <w:t xml:space="preserve"> „Andragoģija: tālmācības sistēma bibliotekāriem” aktivitātēs”</w:t>
      </w:r>
    </w:p>
    <w:p w:rsidR="0084017A" w:rsidRPr="00F40277" w:rsidRDefault="0084017A" w:rsidP="0084017A">
      <w:pPr>
        <w:spacing w:after="0" w:line="240" w:lineRule="auto"/>
        <w:jc w:val="center"/>
        <w:rPr>
          <w:rFonts w:ascii="Times New Roman" w:hAnsi="Times New Roman" w:cs="Times New Roman"/>
          <w:b/>
          <w:sz w:val="32"/>
          <w:szCs w:val="32"/>
        </w:rPr>
      </w:pPr>
    </w:p>
    <w:p w:rsidR="00731F0C" w:rsidRPr="00F40277" w:rsidRDefault="00731F0C" w:rsidP="00F40277">
      <w:pPr>
        <w:spacing w:after="0" w:line="240" w:lineRule="auto"/>
        <w:ind w:firstLine="720"/>
        <w:jc w:val="both"/>
        <w:rPr>
          <w:rFonts w:ascii="Times New Roman" w:hAnsi="Times New Roman" w:cs="Times New Roman"/>
          <w:b/>
          <w:u w:val="single"/>
        </w:rPr>
      </w:pPr>
      <w:r w:rsidRPr="00F40277">
        <w:rPr>
          <w:rFonts w:ascii="Times New Roman" w:hAnsi="Times New Roman" w:cs="Times New Roman"/>
          <w:b/>
          <w:u w:val="single"/>
        </w:rPr>
        <w:t>Projekta nepieciešamības pamatojums:</w:t>
      </w:r>
    </w:p>
    <w:p w:rsidR="00731F0C" w:rsidRPr="00F40277" w:rsidRDefault="00731F0C" w:rsidP="00F40277">
      <w:pPr>
        <w:spacing w:after="0" w:line="240" w:lineRule="auto"/>
        <w:ind w:firstLine="720"/>
        <w:jc w:val="both"/>
        <w:rPr>
          <w:rFonts w:ascii="Times New Roman" w:hAnsi="Times New Roman" w:cs="Times New Roman"/>
        </w:rPr>
      </w:pPr>
      <w:r w:rsidRPr="00F40277">
        <w:rPr>
          <w:rFonts w:ascii="Times New Roman" w:hAnsi="Times New Roman" w:cs="Times New Roman"/>
        </w:rPr>
        <w:t>IFLA un UNESCO Publisko bibliotēku manifests (</w:t>
      </w:r>
      <w:r w:rsidRPr="00F40277">
        <w:rPr>
          <w:rFonts w:ascii="Times New Roman" w:hAnsi="Times New Roman" w:cs="Times New Roman"/>
          <w:i/>
        </w:rPr>
        <w:t>Public Library Manifest</w:t>
      </w:r>
      <w:r w:rsidRPr="00F40277">
        <w:rPr>
          <w:rFonts w:ascii="Times New Roman" w:hAnsi="Times New Roman" w:cs="Times New Roman"/>
        </w:rPr>
        <w:t>, 1994) deklarē iespēju cilvēkiem bibliotēkās iegūt atbalstu individuālām mācībām un pašizglītībai, kā arī atbalstu izglītībai visos formālās izglītības līmeņos. Svarīgi ir uzlabot sadarbību un saikni starp bibliotēku, bibliotekāru un sabiedrību. To var panākt: (1) izmantojot informācijas un komunikāciju tehnoloģijas, (2) pilnveidojot andragoģijas kompetences ar integrētiem angļu valodas apguves līdzekļiem, ietverot mūžizglītību, metamācīšanos, pašm</w:t>
      </w:r>
      <w:r w:rsidR="00396218" w:rsidRPr="00F40277">
        <w:rPr>
          <w:rFonts w:ascii="Times New Roman" w:hAnsi="Times New Roman" w:cs="Times New Roman"/>
        </w:rPr>
        <w:t>ācības un sabiedrības mācīšanās prasmes, (3) izmantojot visas šīs prasmes un vienlaikus nodot zināšanas sabiedrībai.</w:t>
      </w:r>
    </w:p>
    <w:p w:rsidR="00396218" w:rsidRPr="00F40277" w:rsidRDefault="00396218" w:rsidP="00F40277">
      <w:pPr>
        <w:spacing w:after="120" w:line="240" w:lineRule="auto"/>
        <w:ind w:firstLine="720"/>
        <w:jc w:val="both"/>
        <w:rPr>
          <w:rFonts w:ascii="Times New Roman" w:hAnsi="Times New Roman" w:cs="Times New Roman"/>
        </w:rPr>
      </w:pPr>
      <w:r w:rsidRPr="00F40277">
        <w:rPr>
          <w:rFonts w:ascii="Times New Roman" w:hAnsi="Times New Roman" w:cs="Times New Roman"/>
        </w:rPr>
        <w:t xml:space="preserve">Latvijas bibliotēkas tāpat kā Lietuvas un Bulgārijas bibliotēkas, iepriekšējos periodos ir stiprinājušas savu tehnisko bāzi un informācijas un komunikāciju tehnoloģiju nodrošinājumu. Panākot iepriekš uzskaitīto nosacījumu un prasmju esamību, bibliotēkas spēj veiksmīgi nodrošināt sabiedrībai neformālās izglītības un konsultāciju pakalpojumus. Bibliotēkas šodien cenšas pierādīt sevi ne tikai kā kultūras un informācijas centrus, bet arī kā neformālās izglītības iestādes, tādēļ ir svarīgi attīstīt to bibliotekāru kompetenci, kas strādā ar neformālās izglītības pakalpojumiem. Sekmīgai konkurencei neformālās izglītības tirgū, bibliotekāriem ir jābūt padziļinātām zināšanām un izpratnei par pieaugušo mācīšanas psiholoģiskajām īpatnībām, formām un metodēm, kā arī par mācību organizēšanas aspektiem pieaugušo izglītībā, jāpārzina </w:t>
      </w:r>
      <w:r w:rsidR="004A21EE" w:rsidRPr="00F40277">
        <w:rPr>
          <w:rFonts w:ascii="Times New Roman" w:hAnsi="Times New Roman" w:cs="Times New Roman"/>
        </w:rPr>
        <w:t>j</w:t>
      </w:r>
      <w:r w:rsidRPr="00F40277">
        <w:rPr>
          <w:rFonts w:ascii="Times New Roman" w:hAnsi="Times New Roman" w:cs="Times New Roman"/>
        </w:rPr>
        <w:t xml:space="preserve">au izstrādātie atvērtā koda izglītības resursi. </w:t>
      </w:r>
    </w:p>
    <w:p w:rsidR="00396218" w:rsidRPr="00F40277" w:rsidRDefault="00396218" w:rsidP="00F40277">
      <w:pPr>
        <w:spacing w:after="0" w:line="240" w:lineRule="auto"/>
        <w:ind w:firstLine="720"/>
        <w:jc w:val="both"/>
        <w:rPr>
          <w:rFonts w:ascii="Times New Roman" w:hAnsi="Times New Roman" w:cs="Times New Roman"/>
          <w:b/>
          <w:u w:val="single"/>
        </w:rPr>
      </w:pPr>
      <w:r w:rsidRPr="00F40277">
        <w:rPr>
          <w:rFonts w:ascii="Times New Roman" w:hAnsi="Times New Roman" w:cs="Times New Roman"/>
          <w:b/>
          <w:u w:val="single"/>
        </w:rPr>
        <w:t>Projekta apskats:</w:t>
      </w:r>
    </w:p>
    <w:p w:rsidR="00396218" w:rsidRPr="00F40277" w:rsidRDefault="00F40277" w:rsidP="00F40277">
      <w:pPr>
        <w:spacing w:after="0" w:line="240" w:lineRule="auto"/>
        <w:ind w:firstLine="720"/>
        <w:jc w:val="both"/>
        <w:rPr>
          <w:rFonts w:ascii="Times New Roman" w:hAnsi="Times New Roman" w:cs="Times New Roman"/>
        </w:rPr>
      </w:pPr>
      <w:r w:rsidRPr="00F40277">
        <w:rPr>
          <w:rFonts w:ascii="Times New Roman" w:hAnsi="Times New Roman" w:cs="Times New Roman"/>
        </w:rPr>
        <w:t xml:space="preserve">Projektā piedalās </w:t>
      </w:r>
      <w:r w:rsidR="00396218" w:rsidRPr="00F40277">
        <w:rPr>
          <w:rFonts w:ascii="Times New Roman" w:hAnsi="Times New Roman" w:cs="Times New Roman"/>
        </w:rPr>
        <w:t>6 partneri no Lietuvas, Latvijas un Bulgārijas</w:t>
      </w:r>
      <w:r w:rsidRPr="00F40277">
        <w:rPr>
          <w:rFonts w:ascii="Times New Roman" w:hAnsi="Times New Roman" w:cs="Times New Roman"/>
        </w:rPr>
        <w:t>,</w:t>
      </w:r>
      <w:r w:rsidR="00396218" w:rsidRPr="00F40277">
        <w:rPr>
          <w:rFonts w:ascii="Times New Roman" w:hAnsi="Times New Roman" w:cs="Times New Roman"/>
        </w:rPr>
        <w:t xml:space="preserve"> </w:t>
      </w:r>
      <w:proofErr w:type="spellStart"/>
      <w:r w:rsidR="00396218" w:rsidRPr="00F40277">
        <w:rPr>
          <w:rFonts w:ascii="Times New Roman" w:hAnsi="Times New Roman" w:cs="Times New Roman"/>
        </w:rPr>
        <w:t>Adomas</w:t>
      </w:r>
      <w:proofErr w:type="spellEnd"/>
      <w:r w:rsidR="00396218" w:rsidRPr="00F40277">
        <w:rPr>
          <w:rFonts w:ascii="Times New Roman" w:hAnsi="Times New Roman" w:cs="Times New Roman"/>
        </w:rPr>
        <w:t xml:space="preserve"> </w:t>
      </w:r>
      <w:proofErr w:type="spellStart"/>
      <w:r w:rsidR="00396218" w:rsidRPr="00F40277">
        <w:rPr>
          <w:rFonts w:ascii="Times New Roman" w:hAnsi="Times New Roman" w:cs="Times New Roman"/>
        </w:rPr>
        <w:t>Mickevicius</w:t>
      </w:r>
      <w:proofErr w:type="spellEnd"/>
      <w:r w:rsidR="00396218" w:rsidRPr="00F40277">
        <w:rPr>
          <w:rFonts w:ascii="Times New Roman" w:hAnsi="Times New Roman" w:cs="Times New Roman"/>
        </w:rPr>
        <w:t xml:space="preserve"> Viļņ</w:t>
      </w:r>
      <w:r w:rsidRPr="00F40277">
        <w:rPr>
          <w:rFonts w:ascii="Times New Roman" w:hAnsi="Times New Roman" w:cs="Times New Roman"/>
        </w:rPr>
        <w:t>as pilsētas bibliotēka ir vadošais partneris</w:t>
      </w:r>
      <w:r w:rsidR="00396218" w:rsidRPr="00F40277">
        <w:rPr>
          <w:rFonts w:ascii="Times New Roman" w:hAnsi="Times New Roman" w:cs="Times New Roman"/>
        </w:rPr>
        <w:t xml:space="preserve">. </w:t>
      </w:r>
    </w:p>
    <w:p w:rsidR="00F40277" w:rsidRPr="00F40277" w:rsidRDefault="0084017A" w:rsidP="00F40277">
      <w:pPr>
        <w:spacing w:after="0" w:line="240" w:lineRule="auto"/>
        <w:ind w:firstLine="720"/>
        <w:jc w:val="both"/>
        <w:rPr>
          <w:rFonts w:ascii="Times New Roman" w:hAnsi="Times New Roman" w:cs="Times New Roman"/>
        </w:rPr>
      </w:pPr>
      <w:r w:rsidRPr="00F40277">
        <w:rPr>
          <w:rFonts w:ascii="Times New Roman" w:hAnsi="Times New Roman" w:cs="Times New Roman"/>
        </w:rPr>
        <w:t xml:space="preserve">Projekta granta līgums </w:t>
      </w:r>
      <w:r w:rsidR="00396218" w:rsidRPr="00F40277">
        <w:rPr>
          <w:rFonts w:ascii="Times New Roman" w:hAnsi="Times New Roman" w:cs="Times New Roman"/>
        </w:rPr>
        <w:t>Nr. 2015</w:t>
      </w:r>
      <w:r w:rsidR="00F40277" w:rsidRPr="00F40277">
        <w:rPr>
          <w:rFonts w:ascii="Times New Roman" w:hAnsi="Times New Roman" w:cs="Times New Roman"/>
        </w:rPr>
        <w:t>–</w:t>
      </w:r>
      <w:r w:rsidR="00396218" w:rsidRPr="00F40277">
        <w:rPr>
          <w:rFonts w:ascii="Times New Roman" w:hAnsi="Times New Roman" w:cs="Times New Roman"/>
        </w:rPr>
        <w:t>1</w:t>
      </w:r>
      <w:r w:rsidR="00F40277" w:rsidRPr="00F40277">
        <w:rPr>
          <w:rFonts w:ascii="Times New Roman" w:hAnsi="Times New Roman" w:cs="Times New Roman"/>
        </w:rPr>
        <w:t>–</w:t>
      </w:r>
      <w:r w:rsidR="00396218" w:rsidRPr="00F40277">
        <w:rPr>
          <w:rFonts w:ascii="Times New Roman" w:hAnsi="Times New Roman" w:cs="Times New Roman"/>
        </w:rPr>
        <w:t>LT01</w:t>
      </w:r>
      <w:r w:rsidR="00F40277" w:rsidRPr="00F40277">
        <w:rPr>
          <w:rFonts w:ascii="Times New Roman" w:hAnsi="Times New Roman" w:cs="Times New Roman"/>
        </w:rPr>
        <w:t>–</w:t>
      </w:r>
      <w:r w:rsidR="00396218" w:rsidRPr="00F40277">
        <w:rPr>
          <w:rFonts w:ascii="Times New Roman" w:hAnsi="Times New Roman" w:cs="Times New Roman"/>
        </w:rPr>
        <w:t>KA204</w:t>
      </w:r>
      <w:r w:rsidR="00F40277" w:rsidRPr="00F40277">
        <w:rPr>
          <w:rFonts w:ascii="Times New Roman" w:hAnsi="Times New Roman" w:cs="Times New Roman"/>
        </w:rPr>
        <w:t>–</w:t>
      </w:r>
      <w:r w:rsidR="00396218" w:rsidRPr="00F40277">
        <w:rPr>
          <w:rFonts w:ascii="Times New Roman" w:hAnsi="Times New Roman" w:cs="Times New Roman"/>
        </w:rPr>
        <w:t>013460 parakstīts 2015.</w:t>
      </w:r>
      <w:r w:rsidR="00F40277" w:rsidRPr="00F40277">
        <w:rPr>
          <w:rFonts w:ascii="Times New Roman" w:hAnsi="Times New Roman" w:cs="Times New Roman"/>
        </w:rPr>
        <w:t>gada 28.</w:t>
      </w:r>
      <w:r w:rsidR="00396218" w:rsidRPr="00F40277">
        <w:rPr>
          <w:rFonts w:ascii="Times New Roman" w:hAnsi="Times New Roman" w:cs="Times New Roman"/>
        </w:rPr>
        <w:t>augustā, paredz</w:t>
      </w:r>
      <w:r w:rsidR="00F40277" w:rsidRPr="00F40277">
        <w:rPr>
          <w:rFonts w:ascii="Times New Roman" w:hAnsi="Times New Roman" w:cs="Times New Roman"/>
        </w:rPr>
        <w:t>ot</w:t>
      </w:r>
      <w:r w:rsidR="00396218" w:rsidRPr="00F40277">
        <w:rPr>
          <w:rFonts w:ascii="Times New Roman" w:hAnsi="Times New Roman" w:cs="Times New Roman"/>
        </w:rPr>
        <w:t xml:space="preserve"> </w:t>
      </w:r>
      <w:r w:rsidRPr="00F40277">
        <w:rPr>
          <w:rFonts w:ascii="Times New Roman" w:hAnsi="Times New Roman" w:cs="Times New Roman"/>
        </w:rPr>
        <w:t xml:space="preserve">projekta īstenošanas periodu </w:t>
      </w:r>
      <w:r w:rsidR="00F40277" w:rsidRPr="00F40277">
        <w:rPr>
          <w:rFonts w:ascii="Times New Roman" w:hAnsi="Times New Roman" w:cs="Times New Roman"/>
        </w:rPr>
        <w:t xml:space="preserve">no </w:t>
      </w:r>
      <w:r w:rsidRPr="00F40277">
        <w:rPr>
          <w:rFonts w:ascii="Times New Roman" w:hAnsi="Times New Roman" w:cs="Times New Roman"/>
        </w:rPr>
        <w:t xml:space="preserve">01.09.2015. – 30.08.2017. </w:t>
      </w:r>
    </w:p>
    <w:p w:rsidR="0080583E" w:rsidRPr="00F40277" w:rsidRDefault="0084017A" w:rsidP="00F40277">
      <w:pPr>
        <w:spacing w:after="0" w:line="240" w:lineRule="auto"/>
        <w:ind w:firstLine="720"/>
        <w:jc w:val="both"/>
        <w:rPr>
          <w:rFonts w:ascii="Times New Roman" w:hAnsi="Times New Roman" w:cs="Times New Roman"/>
        </w:rPr>
      </w:pPr>
      <w:r w:rsidRPr="00F40277">
        <w:rPr>
          <w:rFonts w:ascii="Times New Roman" w:hAnsi="Times New Roman" w:cs="Times New Roman"/>
        </w:rPr>
        <w:t xml:space="preserve">Līgums starp Adomas Mickevicius Viļņas Pilsētas bibliotēku un </w:t>
      </w:r>
      <w:r w:rsidR="0080583E" w:rsidRPr="00F40277">
        <w:rPr>
          <w:rFonts w:ascii="Times New Roman" w:hAnsi="Times New Roman" w:cs="Times New Roman"/>
        </w:rPr>
        <w:t>Jelgavas Zinātnisku bibliotēku</w:t>
      </w:r>
      <w:r w:rsidRPr="00F40277">
        <w:rPr>
          <w:rFonts w:ascii="Times New Roman" w:hAnsi="Times New Roman" w:cs="Times New Roman"/>
        </w:rPr>
        <w:t xml:space="preserve"> par projekta īstenošanu </w:t>
      </w:r>
      <w:r w:rsidR="0080583E" w:rsidRPr="00F40277">
        <w:rPr>
          <w:rFonts w:ascii="Times New Roman" w:hAnsi="Times New Roman" w:cs="Times New Roman"/>
        </w:rPr>
        <w:t>ir parakstīts 07.01.2016.</w:t>
      </w:r>
    </w:p>
    <w:p w:rsidR="00396218" w:rsidRPr="00F40277" w:rsidRDefault="0080583E" w:rsidP="00F40277">
      <w:pPr>
        <w:spacing w:after="0" w:line="240" w:lineRule="auto"/>
        <w:ind w:firstLine="720"/>
        <w:jc w:val="both"/>
        <w:rPr>
          <w:rFonts w:ascii="Times New Roman" w:hAnsi="Times New Roman" w:cs="Times New Roman"/>
          <w:u w:val="single"/>
        </w:rPr>
      </w:pPr>
      <w:r w:rsidRPr="00F40277">
        <w:rPr>
          <w:rFonts w:ascii="Times New Roman" w:hAnsi="Times New Roman" w:cs="Times New Roman"/>
          <w:u w:val="single"/>
        </w:rPr>
        <w:t xml:space="preserve"> </w:t>
      </w:r>
      <w:r w:rsidR="0084017A" w:rsidRPr="00F40277">
        <w:rPr>
          <w:rFonts w:ascii="Times New Roman" w:hAnsi="Times New Roman" w:cs="Times New Roman"/>
          <w:u w:val="single"/>
        </w:rPr>
        <w:t>Projekta mērķis</w:t>
      </w:r>
      <w:r w:rsidR="0084017A" w:rsidRPr="00F40277">
        <w:rPr>
          <w:rFonts w:ascii="Times New Roman" w:hAnsi="Times New Roman" w:cs="Times New Roman"/>
        </w:rPr>
        <w:t xml:space="preserve"> ir stiprināt bibliotekāru andragoģ</w:t>
      </w:r>
      <w:r w:rsidR="00634B45" w:rsidRPr="00F40277">
        <w:rPr>
          <w:rFonts w:ascii="Times New Roman" w:hAnsi="Times New Roman" w:cs="Times New Roman"/>
        </w:rPr>
        <w:t>ijas kompetences, kuru</w:t>
      </w:r>
      <w:r w:rsidR="0084017A" w:rsidRPr="00F40277">
        <w:rPr>
          <w:rFonts w:ascii="Times New Roman" w:hAnsi="Times New Roman" w:cs="Times New Roman"/>
        </w:rPr>
        <w:t xml:space="preserve"> sasniegšanas ļautu bibliotēkām kļūt par organizācijām, kas nodrošina kvalitatīvus neformālās izglītības pakalpojumus sabiedrībai. Projekta uzdevumi minētā mērķa sasniegšanai ir:</w:t>
      </w:r>
    </w:p>
    <w:p w:rsidR="0084017A" w:rsidRPr="00F40277" w:rsidRDefault="00870337" w:rsidP="0087033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w:t>
      </w:r>
      <w:bookmarkStart w:id="0" w:name="_GoBack"/>
      <w:bookmarkEnd w:id="0"/>
      <w:r w:rsidR="0084017A" w:rsidRPr="00F40277">
        <w:rPr>
          <w:rFonts w:ascii="Times New Roman" w:hAnsi="Times New Roman" w:cs="Times New Roman"/>
        </w:rPr>
        <w:t xml:space="preserve">zveidot virtuālo andragoģijas mācību vidi bibliotekāriem – neformālās izglītības pakalpojuma </w:t>
      </w:r>
      <w:r w:rsidR="00AF6DA6" w:rsidRPr="00F40277">
        <w:rPr>
          <w:rFonts w:ascii="Times New Roman" w:hAnsi="Times New Roman" w:cs="Times New Roman"/>
        </w:rPr>
        <w:t>sniedzējiem;</w:t>
      </w:r>
    </w:p>
    <w:p w:rsidR="00AF6DA6" w:rsidRPr="00F40277" w:rsidRDefault="00AF6DA6" w:rsidP="00870337">
      <w:pPr>
        <w:pStyle w:val="ListParagraph"/>
        <w:numPr>
          <w:ilvl w:val="0"/>
          <w:numId w:val="2"/>
        </w:numPr>
        <w:spacing w:after="0" w:line="240" w:lineRule="auto"/>
        <w:jc w:val="both"/>
        <w:rPr>
          <w:rFonts w:ascii="Times New Roman" w:hAnsi="Times New Roman" w:cs="Times New Roman"/>
        </w:rPr>
      </w:pPr>
      <w:r w:rsidRPr="00F40277">
        <w:rPr>
          <w:rFonts w:ascii="Times New Roman" w:hAnsi="Times New Roman" w:cs="Times New Roman"/>
        </w:rPr>
        <w:t>stiprināt bibliotekāru izglītības un andragoģijas kompetences un prasmes esošo produktu izmantošanai (piemēram, virtuāla mācību vide, studiju programmas);</w:t>
      </w:r>
    </w:p>
    <w:p w:rsidR="00AF6DA6" w:rsidRPr="00F40277" w:rsidRDefault="00AF6DA6" w:rsidP="00870337">
      <w:pPr>
        <w:pStyle w:val="ListParagraph"/>
        <w:numPr>
          <w:ilvl w:val="0"/>
          <w:numId w:val="2"/>
        </w:numPr>
        <w:spacing w:after="0" w:line="240" w:lineRule="auto"/>
        <w:jc w:val="both"/>
        <w:rPr>
          <w:rFonts w:ascii="Times New Roman" w:hAnsi="Times New Roman" w:cs="Times New Roman"/>
        </w:rPr>
      </w:pPr>
      <w:r w:rsidRPr="00F40277">
        <w:rPr>
          <w:rFonts w:ascii="Times New Roman" w:hAnsi="Times New Roman" w:cs="Times New Roman"/>
        </w:rPr>
        <w:t>pielietot iepriekš neizmantotus, novatoriskus rīkus piekļuvei mācību materiāliem; veidot tādus apstākļus, kas nodrošinātu mācību dalībnieku aktīvu iesaistīšanos jau mācību procesa laikā, kas attiecīgi dotu iespēju pilnveidot programmu saturu, ļautu bagātināt studiju programmas ar reālās dzīvs gadījumiem un ieteikumiem, veicinātu savstarpēju komunikāciju un sadarbību vienam ar otru, mācīšanos vienam no otra;</w:t>
      </w:r>
    </w:p>
    <w:p w:rsidR="00AF6DA6" w:rsidRPr="00F40277" w:rsidRDefault="00AF6DA6" w:rsidP="00870337">
      <w:pPr>
        <w:pStyle w:val="ListParagraph"/>
        <w:numPr>
          <w:ilvl w:val="0"/>
          <w:numId w:val="2"/>
        </w:numPr>
        <w:spacing w:after="0" w:line="240" w:lineRule="auto"/>
        <w:jc w:val="both"/>
        <w:rPr>
          <w:rFonts w:ascii="Times New Roman" w:hAnsi="Times New Roman" w:cs="Times New Roman"/>
        </w:rPr>
      </w:pPr>
      <w:r w:rsidRPr="00F40277">
        <w:rPr>
          <w:rFonts w:ascii="Times New Roman" w:hAnsi="Times New Roman" w:cs="Times New Roman"/>
        </w:rPr>
        <w:t>nodrošināt nepārtrauktu bibliotekāru kvalifikācijas pieaugumu darbā ar virtuālo vidi; motivēt bibliotekārus kļūt par andragoģijas mentoriem citiem bibliotekāriem.</w:t>
      </w:r>
    </w:p>
    <w:p w:rsidR="00AF6DA6" w:rsidRPr="00F40277" w:rsidRDefault="00F40277" w:rsidP="00F40277">
      <w:pPr>
        <w:spacing w:after="0" w:line="240" w:lineRule="auto"/>
        <w:ind w:firstLine="720"/>
        <w:jc w:val="both"/>
        <w:rPr>
          <w:rFonts w:ascii="Times New Roman" w:hAnsi="Times New Roman" w:cs="Times New Roman"/>
          <w:color w:val="FF0000"/>
        </w:rPr>
      </w:pPr>
      <w:r w:rsidRPr="00F40277">
        <w:rPr>
          <w:rFonts w:ascii="Times New Roman" w:hAnsi="Times New Roman" w:cs="Times New Roman"/>
        </w:rPr>
        <w:t>Projekta ietvaros izveidotā</w:t>
      </w:r>
      <w:r w:rsidR="00AF6DA6" w:rsidRPr="00F40277">
        <w:rPr>
          <w:rFonts w:ascii="Times New Roman" w:hAnsi="Times New Roman" w:cs="Times New Roman"/>
        </w:rPr>
        <w:t xml:space="preserve"> virtuālā andragoģijas mācību vide tiks tulkota projekta partneru valstu valodās un angļu valodā, tādā veidā nodrošinot iespēju apgūt programmu ne tikai dzimtajā valodā, bet arī angļu valodā. Tiek plānots izstrādāt tādas virtuālas mācību vides </w:t>
      </w:r>
      <w:r w:rsidR="00A92F8D" w:rsidRPr="00F40277">
        <w:rPr>
          <w:rFonts w:ascii="Times New Roman" w:hAnsi="Times New Roman" w:cs="Times New Roman"/>
        </w:rPr>
        <w:t>rīkus un funkcijas, kas veicinātu starptautiskas bibliotekāru „andragoģijas kopienas” veidošanos un savstarpēju pieredzes apmaiņu, nodrošinātu mūžizglītības un kvalifikācijas celšanas procesu. Starptautiskās partnerības projektā ļauj dalīties un asimilēt partneriem darbības pieredzes specifiku, pārņemt partneru valstu bibliotēku un izglītības iestāžu pieredzi pieaugušo izglītības jomā. Trīs projekta dalībvalstis – Latvija, Lietuva un Bulgārija – nav vienlīdz attīstītas andragoģijas mācību jomā; pastāv nevienmērīga andragoģijas prakses izplatība un atšķirīgas pielietojuma metodes valstīs</w:t>
      </w:r>
      <w:r w:rsidR="00A92F8D" w:rsidRPr="00F40277">
        <w:rPr>
          <w:rFonts w:ascii="Times New Roman" w:hAnsi="Times New Roman" w:cs="Times New Roman"/>
          <w:color w:val="FF0000"/>
        </w:rPr>
        <w:t xml:space="preserve">. </w:t>
      </w:r>
    </w:p>
    <w:p w:rsidR="00F40277" w:rsidRDefault="00F40277" w:rsidP="00F40277">
      <w:pPr>
        <w:spacing w:after="0" w:line="240" w:lineRule="auto"/>
        <w:ind w:firstLine="720"/>
        <w:jc w:val="both"/>
        <w:rPr>
          <w:rFonts w:ascii="Times New Roman" w:hAnsi="Times New Roman" w:cs="Times New Roman"/>
          <w:u w:val="single"/>
        </w:rPr>
      </w:pPr>
    </w:p>
    <w:p w:rsidR="00A92F8D" w:rsidRPr="00F40277" w:rsidRDefault="00A92F8D" w:rsidP="00F40277">
      <w:pPr>
        <w:spacing w:after="0" w:line="240" w:lineRule="auto"/>
        <w:ind w:firstLine="720"/>
        <w:jc w:val="both"/>
        <w:rPr>
          <w:rFonts w:ascii="Times New Roman" w:hAnsi="Times New Roman" w:cs="Times New Roman"/>
          <w:b/>
          <w:u w:val="single"/>
        </w:rPr>
      </w:pPr>
      <w:r w:rsidRPr="00F40277">
        <w:rPr>
          <w:rFonts w:ascii="Times New Roman" w:hAnsi="Times New Roman" w:cs="Times New Roman"/>
          <w:b/>
          <w:u w:val="single"/>
        </w:rPr>
        <w:t>Projekta finansēšana:</w:t>
      </w:r>
    </w:p>
    <w:p w:rsidR="00F40277" w:rsidRPr="00F40277" w:rsidRDefault="00A92F8D" w:rsidP="00F40277">
      <w:pPr>
        <w:spacing w:after="0" w:line="240" w:lineRule="auto"/>
        <w:ind w:firstLine="720"/>
        <w:jc w:val="both"/>
        <w:rPr>
          <w:rFonts w:ascii="Times New Roman" w:hAnsi="Times New Roman" w:cs="Times New Roman"/>
        </w:rPr>
      </w:pPr>
      <w:r w:rsidRPr="00F40277">
        <w:rPr>
          <w:rFonts w:ascii="Times New Roman" w:hAnsi="Times New Roman" w:cs="Times New Roman"/>
        </w:rPr>
        <w:t xml:space="preserve">Projekta kopējais budžets ir 129 915 </w:t>
      </w:r>
      <w:r w:rsidRPr="00F40277">
        <w:rPr>
          <w:rFonts w:ascii="Times New Roman" w:hAnsi="Times New Roman" w:cs="Times New Roman"/>
          <w:i/>
        </w:rPr>
        <w:t xml:space="preserve">euro. </w:t>
      </w:r>
      <w:r w:rsidR="0080583E" w:rsidRPr="00F40277">
        <w:rPr>
          <w:rFonts w:ascii="Times New Roman" w:hAnsi="Times New Roman" w:cs="Times New Roman"/>
        </w:rPr>
        <w:t>Jelgavas Zinātniskās</w:t>
      </w:r>
      <w:r w:rsidRPr="00F40277">
        <w:rPr>
          <w:rFonts w:ascii="Times New Roman" w:hAnsi="Times New Roman" w:cs="Times New Roman"/>
        </w:rPr>
        <w:t xml:space="preserve"> bibliotēkas finansējuma daļa projektā</w:t>
      </w:r>
      <w:r w:rsidRPr="00F40277">
        <w:rPr>
          <w:rFonts w:ascii="Times New Roman" w:hAnsi="Times New Roman" w:cs="Times New Roman"/>
          <w:color w:val="FF0000"/>
        </w:rPr>
        <w:t xml:space="preserve"> </w:t>
      </w:r>
      <w:r w:rsidRPr="00F40277">
        <w:rPr>
          <w:rFonts w:ascii="Times New Roman" w:hAnsi="Times New Roman" w:cs="Times New Roman"/>
        </w:rPr>
        <w:t xml:space="preserve">ir </w:t>
      </w:r>
      <w:r w:rsidR="000010F7" w:rsidRPr="00F40277">
        <w:rPr>
          <w:rFonts w:ascii="Times New Roman" w:hAnsi="Times New Roman" w:cs="Times New Roman"/>
        </w:rPr>
        <w:t>11</w:t>
      </w:r>
      <w:r w:rsidRPr="00F40277">
        <w:rPr>
          <w:rFonts w:ascii="Times New Roman" w:hAnsi="Times New Roman" w:cs="Times New Roman"/>
        </w:rPr>
        <w:t> 2</w:t>
      </w:r>
      <w:r w:rsidR="000010F7" w:rsidRPr="00F40277">
        <w:rPr>
          <w:rFonts w:ascii="Times New Roman" w:hAnsi="Times New Roman" w:cs="Times New Roman"/>
        </w:rPr>
        <w:t>65</w:t>
      </w:r>
      <w:r w:rsidRPr="00F40277">
        <w:rPr>
          <w:rFonts w:ascii="Times New Roman" w:hAnsi="Times New Roman" w:cs="Times New Roman"/>
        </w:rPr>
        <w:t xml:space="preserve"> </w:t>
      </w:r>
      <w:r w:rsidRPr="00F40277">
        <w:rPr>
          <w:rFonts w:ascii="Times New Roman" w:hAnsi="Times New Roman" w:cs="Times New Roman"/>
          <w:i/>
        </w:rPr>
        <w:t>euro</w:t>
      </w:r>
      <w:r w:rsidR="000010F7" w:rsidRPr="00F40277">
        <w:rPr>
          <w:rFonts w:ascii="Times New Roman" w:hAnsi="Times New Roman" w:cs="Times New Roman"/>
          <w:i/>
        </w:rPr>
        <w:t xml:space="preserve">. </w:t>
      </w:r>
      <w:r w:rsidR="00F40277" w:rsidRPr="00F40277">
        <w:rPr>
          <w:rFonts w:ascii="Times New Roman" w:hAnsi="Times New Roman" w:cs="Times New Roman"/>
        </w:rPr>
        <w:t>Projekts 100% apmērā tiek finansēts no ERASMUS+ programmas līdzekļiem</w:t>
      </w:r>
      <w:r w:rsidR="00F40277">
        <w:rPr>
          <w:rFonts w:ascii="Times New Roman" w:hAnsi="Times New Roman" w:cs="Times New Roman"/>
        </w:rPr>
        <w:t>,</w:t>
      </w:r>
      <w:r w:rsidR="00F40277" w:rsidRPr="00F40277">
        <w:rPr>
          <w:rFonts w:ascii="Times New Roman" w:hAnsi="Times New Roman" w:cs="Times New Roman"/>
        </w:rPr>
        <w:t xml:space="preserve"> </w:t>
      </w:r>
      <w:r w:rsidR="00F40277">
        <w:rPr>
          <w:rFonts w:ascii="Times New Roman" w:hAnsi="Times New Roman" w:cs="Times New Roman"/>
        </w:rPr>
        <w:t xml:space="preserve">2017.gadā nepieciešams nodrošināt projekta </w:t>
      </w:r>
      <w:r w:rsidR="00870337">
        <w:rPr>
          <w:rFonts w:ascii="Times New Roman" w:hAnsi="Times New Roman" w:cs="Times New Roman"/>
        </w:rPr>
        <w:t xml:space="preserve">īstenošanas </w:t>
      </w:r>
      <w:proofErr w:type="spellStart"/>
      <w:r w:rsidR="00F40277">
        <w:rPr>
          <w:rFonts w:ascii="Times New Roman" w:hAnsi="Times New Roman" w:cs="Times New Roman"/>
        </w:rPr>
        <w:t>priekšfinansējumu</w:t>
      </w:r>
      <w:proofErr w:type="spellEnd"/>
      <w:r w:rsidR="00F40277">
        <w:rPr>
          <w:rFonts w:ascii="Times New Roman" w:hAnsi="Times New Roman" w:cs="Times New Roman"/>
        </w:rPr>
        <w:t xml:space="preserve"> 2253 </w:t>
      </w:r>
      <w:proofErr w:type="spellStart"/>
      <w:r w:rsidR="00F40277" w:rsidRPr="00F40277">
        <w:rPr>
          <w:rFonts w:ascii="Times New Roman" w:hAnsi="Times New Roman" w:cs="Times New Roman"/>
          <w:i/>
        </w:rPr>
        <w:t>euro</w:t>
      </w:r>
      <w:proofErr w:type="spellEnd"/>
      <w:r w:rsidR="00F40277">
        <w:rPr>
          <w:rFonts w:ascii="Times New Roman" w:hAnsi="Times New Roman" w:cs="Times New Roman"/>
        </w:rPr>
        <w:t xml:space="preserve"> apmērā</w:t>
      </w:r>
      <w:r w:rsidR="00F40277" w:rsidRPr="00F40277">
        <w:rPr>
          <w:rFonts w:ascii="Times New Roman" w:hAnsi="Times New Roman" w:cs="Times New Roman"/>
        </w:rPr>
        <w:t>.</w:t>
      </w:r>
    </w:p>
    <w:p w:rsidR="004A21EE" w:rsidRPr="00163F2B" w:rsidRDefault="004A21EE" w:rsidP="004A21EE">
      <w:pPr>
        <w:spacing w:after="0" w:line="240" w:lineRule="auto"/>
        <w:jc w:val="both"/>
        <w:rPr>
          <w:rFonts w:ascii="Times New Roman" w:hAnsi="Times New Roman" w:cs="Times New Roman"/>
          <w:color w:val="FF0000"/>
          <w:sz w:val="24"/>
          <w:u w:val="single"/>
        </w:rPr>
      </w:pPr>
    </w:p>
    <w:sectPr w:rsidR="004A21EE" w:rsidRPr="00163F2B" w:rsidSect="00F40277">
      <w:footerReference w:type="default" r:id="rId9"/>
      <w:pgSz w:w="11906" w:h="16838"/>
      <w:pgMar w:top="1021" w:right="1134" w:bottom="1135" w:left="1418"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2C" w:rsidRDefault="00537B2C" w:rsidP="0084017A">
      <w:pPr>
        <w:spacing w:after="0" w:line="240" w:lineRule="auto"/>
      </w:pPr>
      <w:r>
        <w:separator/>
      </w:r>
    </w:p>
  </w:endnote>
  <w:endnote w:type="continuationSeparator" w:id="0">
    <w:p w:rsidR="00537B2C" w:rsidRDefault="00537B2C" w:rsidP="0084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77" w:rsidRPr="00F40277" w:rsidRDefault="00F40277">
    <w:pPr>
      <w:pStyle w:val="Footer"/>
      <w:rPr>
        <w:rFonts w:ascii="Times New Roman" w:hAnsi="Times New Roman" w:cs="Times New Roman"/>
      </w:rPr>
    </w:pPr>
    <w:r w:rsidRPr="00F40277">
      <w:rPr>
        <w:rFonts w:ascii="Times New Roman" w:hAnsi="Times New Roman" w:cs="Times New Roman"/>
      </w:rPr>
      <w:t>JZB_zarina_</w:t>
    </w:r>
    <w:r>
      <w:rPr>
        <w:rFonts w:ascii="Times New Roman" w:hAnsi="Times New Roman" w:cs="Times New Roman"/>
      </w:rPr>
      <w:t>01_</w:t>
    </w:r>
    <w:r w:rsidRPr="00F40277">
      <w:rPr>
        <w:rFonts w:ascii="Times New Roman" w:hAnsi="Times New Roman" w:cs="Times New Roman"/>
      </w:rPr>
      <w:t>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2C" w:rsidRDefault="00537B2C" w:rsidP="0084017A">
      <w:pPr>
        <w:spacing w:after="0" w:line="240" w:lineRule="auto"/>
      </w:pPr>
      <w:r>
        <w:separator/>
      </w:r>
    </w:p>
  </w:footnote>
  <w:footnote w:type="continuationSeparator" w:id="0">
    <w:p w:rsidR="00537B2C" w:rsidRDefault="00537B2C" w:rsidP="00840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911"/>
    <w:multiLevelType w:val="hybridMultilevel"/>
    <w:tmpl w:val="6FBE3382"/>
    <w:lvl w:ilvl="0" w:tplc="B036B2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647905"/>
    <w:multiLevelType w:val="hybridMultilevel"/>
    <w:tmpl w:val="56AEE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0C"/>
    <w:rsid w:val="000010F7"/>
    <w:rsid w:val="00163F2B"/>
    <w:rsid w:val="001662E7"/>
    <w:rsid w:val="00396218"/>
    <w:rsid w:val="00486E80"/>
    <w:rsid w:val="004A21EE"/>
    <w:rsid w:val="004B0F68"/>
    <w:rsid w:val="00537B2C"/>
    <w:rsid w:val="00574C2D"/>
    <w:rsid w:val="006149E9"/>
    <w:rsid w:val="00634B45"/>
    <w:rsid w:val="00731F0C"/>
    <w:rsid w:val="00793C2E"/>
    <w:rsid w:val="0080583E"/>
    <w:rsid w:val="0084017A"/>
    <w:rsid w:val="00870337"/>
    <w:rsid w:val="008E65A9"/>
    <w:rsid w:val="00907D25"/>
    <w:rsid w:val="00A220F4"/>
    <w:rsid w:val="00A4284E"/>
    <w:rsid w:val="00A463DB"/>
    <w:rsid w:val="00A92F8D"/>
    <w:rsid w:val="00AC3478"/>
    <w:rsid w:val="00AF6DA6"/>
    <w:rsid w:val="00C33E38"/>
    <w:rsid w:val="00CB5C43"/>
    <w:rsid w:val="00F40277"/>
    <w:rsid w:val="00F67ED8"/>
    <w:rsid w:val="00F775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17A"/>
  </w:style>
  <w:style w:type="paragraph" w:styleId="Footer">
    <w:name w:val="footer"/>
    <w:basedOn w:val="Normal"/>
    <w:link w:val="FooterChar"/>
    <w:uiPriority w:val="99"/>
    <w:unhideWhenUsed/>
    <w:rsid w:val="00840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17A"/>
  </w:style>
  <w:style w:type="paragraph" w:styleId="ListParagraph">
    <w:name w:val="List Paragraph"/>
    <w:basedOn w:val="Normal"/>
    <w:uiPriority w:val="34"/>
    <w:qFormat/>
    <w:rsid w:val="0084017A"/>
    <w:pPr>
      <w:ind w:left="720"/>
      <w:contextualSpacing/>
    </w:pPr>
  </w:style>
  <w:style w:type="character" w:styleId="Hyperlink">
    <w:name w:val="Hyperlink"/>
    <w:basedOn w:val="DefaultParagraphFont"/>
    <w:uiPriority w:val="99"/>
    <w:unhideWhenUsed/>
    <w:rsid w:val="004A2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17A"/>
  </w:style>
  <w:style w:type="paragraph" w:styleId="Footer">
    <w:name w:val="footer"/>
    <w:basedOn w:val="Normal"/>
    <w:link w:val="FooterChar"/>
    <w:uiPriority w:val="99"/>
    <w:unhideWhenUsed/>
    <w:rsid w:val="00840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17A"/>
  </w:style>
  <w:style w:type="paragraph" w:styleId="ListParagraph">
    <w:name w:val="List Paragraph"/>
    <w:basedOn w:val="Normal"/>
    <w:uiPriority w:val="34"/>
    <w:qFormat/>
    <w:rsid w:val="0084017A"/>
    <w:pPr>
      <w:ind w:left="720"/>
      <w:contextualSpacing/>
    </w:pPr>
  </w:style>
  <w:style w:type="character" w:styleId="Hyperlink">
    <w:name w:val="Hyperlink"/>
    <w:basedOn w:val="DefaultParagraphFont"/>
    <w:uiPriority w:val="99"/>
    <w:unhideWhenUsed/>
    <w:rsid w:val="004A2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40E2-BDB0-430A-932A-66C979E0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2806</Words>
  <Characters>1600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Ilga Līvmane</cp:lastModifiedBy>
  <cp:revision>2</cp:revision>
  <dcterms:created xsi:type="dcterms:W3CDTF">2016-03-01T13:20:00Z</dcterms:created>
  <dcterms:modified xsi:type="dcterms:W3CDTF">2016-03-01T13:20:00Z</dcterms:modified>
</cp:coreProperties>
</file>